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1A0" w:rsidRPr="00A079D3" w:rsidRDefault="00E351D4" w:rsidP="005761A0">
      <w:pPr>
        <w:keepLines/>
        <w:tabs>
          <w:tab w:val="left" w:pos="567"/>
        </w:tabs>
        <w:overflowPunct/>
        <w:autoSpaceDE/>
        <w:autoSpaceDN/>
        <w:snapToGrid w:val="0"/>
        <w:spacing w:after="0"/>
        <w:textAlignment w:val="auto"/>
        <w:rPr>
          <w:rFonts w:ascii="Arial" w:eastAsia="MS Mincho" w:hAnsi="Arial" w:cs="Arial"/>
          <w:b/>
          <w:sz w:val="28"/>
          <w:szCs w:val="28"/>
        </w:rPr>
      </w:pPr>
      <w:bookmarkStart w:id="0" w:name="_Ref399006623"/>
      <w:bookmarkStart w:id="1" w:name="_Toc92513360"/>
      <w:r w:rsidRPr="00E351D4">
        <w:rPr>
          <w:rFonts w:ascii="Arial" w:hAnsi="Arial" w:cs="Arial"/>
          <w:b/>
          <w:sz w:val="28"/>
          <w:szCs w:val="28"/>
        </w:rPr>
        <w:t>3GPP TSG RAN meeting #99</w:t>
      </w:r>
      <w:r w:rsidR="005761A0" w:rsidRPr="00A079D3">
        <w:rPr>
          <w:rFonts w:ascii="Arial" w:hAnsi="Arial" w:cs="Arial"/>
          <w:b/>
          <w:sz w:val="28"/>
          <w:szCs w:val="28"/>
        </w:rPr>
        <w:tab/>
      </w:r>
      <w:r w:rsidR="005761A0">
        <w:rPr>
          <w:rFonts w:ascii="Arial" w:hAnsi="Arial" w:cs="Arial"/>
          <w:b/>
          <w:sz w:val="28"/>
          <w:szCs w:val="28"/>
        </w:rPr>
        <w:tab/>
      </w:r>
      <w:r w:rsidR="005761A0" w:rsidRPr="00A079D3">
        <w:rPr>
          <w:rFonts w:ascii="Arial" w:hAnsi="Arial" w:cs="Arial"/>
          <w:b/>
          <w:sz w:val="28"/>
          <w:szCs w:val="28"/>
        </w:rPr>
        <w:tab/>
      </w:r>
      <w:r w:rsidR="005761A0" w:rsidRPr="00A079D3">
        <w:rPr>
          <w:rFonts w:ascii="Arial" w:eastAsia="MS Mincho" w:hAnsi="Arial" w:cs="Arial"/>
          <w:b/>
          <w:sz w:val="28"/>
          <w:szCs w:val="28"/>
        </w:rPr>
        <w:tab/>
      </w:r>
      <w:r w:rsidR="005761A0" w:rsidRPr="00A079D3">
        <w:rPr>
          <w:rFonts w:ascii="Arial" w:eastAsia="MS Mincho" w:hAnsi="Arial" w:cs="Arial" w:hint="eastAsia"/>
          <w:b/>
          <w:sz w:val="28"/>
          <w:szCs w:val="28"/>
        </w:rPr>
        <w:tab/>
      </w:r>
      <w:r w:rsidR="005761A0">
        <w:rPr>
          <w:rFonts w:ascii="Arial" w:eastAsia="MS Mincho" w:hAnsi="Arial" w:cs="Arial"/>
          <w:b/>
          <w:sz w:val="28"/>
          <w:szCs w:val="28"/>
        </w:rPr>
        <w:tab/>
      </w:r>
      <w:r w:rsidR="005761A0" w:rsidRPr="00A079D3">
        <w:rPr>
          <w:rFonts w:ascii="Arial" w:eastAsia="MS Mincho" w:hAnsi="Arial" w:cs="Arial" w:hint="eastAsia"/>
          <w:b/>
          <w:sz w:val="28"/>
          <w:szCs w:val="28"/>
        </w:rPr>
        <w:tab/>
      </w:r>
      <w:r w:rsidR="005761A0">
        <w:rPr>
          <w:rFonts w:ascii="Arial" w:eastAsia="MS Mincho" w:hAnsi="Arial" w:cs="Arial"/>
          <w:b/>
          <w:sz w:val="28"/>
          <w:szCs w:val="28"/>
        </w:rPr>
        <w:t xml:space="preserve">                </w:t>
      </w:r>
      <w:r w:rsidRPr="00E351D4">
        <w:rPr>
          <w:rFonts w:ascii="Arial" w:hAnsi="Arial" w:cs="Arial"/>
          <w:b/>
          <w:sz w:val="28"/>
          <w:szCs w:val="28"/>
        </w:rPr>
        <w:t>RP-230483</w:t>
      </w:r>
    </w:p>
    <w:p w:rsidR="005761A0" w:rsidRPr="00A079D3" w:rsidRDefault="00E351D4" w:rsidP="005761A0">
      <w:pPr>
        <w:keepLines/>
        <w:tabs>
          <w:tab w:val="left" w:pos="567"/>
        </w:tabs>
        <w:rPr>
          <w:rFonts w:ascii="Arial" w:hAnsi="Arial" w:cs="Arial"/>
          <w:b/>
          <w:sz w:val="28"/>
          <w:szCs w:val="28"/>
        </w:rPr>
      </w:pPr>
      <w:r w:rsidRPr="00E351D4">
        <w:rPr>
          <w:rFonts w:ascii="Arial" w:hAnsi="Arial" w:cs="Arial"/>
          <w:b/>
          <w:sz w:val="28"/>
          <w:szCs w:val="28"/>
        </w:rPr>
        <w:t>Rotterdam, Netherlands, March 20-23,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61A0" w:rsidRPr="005761A0">
        <w:rPr>
          <w:rFonts w:ascii="Arial" w:hAnsi="Arial" w:cs="Arial"/>
          <w:sz w:val="22"/>
        </w:rPr>
        <w:t>Discussion on UE support of regionally-defined subsets of an NR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761A0">
        <w:rPr>
          <w:rFonts w:ascii="Arial" w:eastAsia="宋体" w:hAnsi="Arial" w:cs="Arial"/>
          <w:sz w:val="22"/>
          <w:lang w:eastAsia="zh-CN"/>
        </w:rPr>
        <w:t>9.2.2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351D4">
        <w:rPr>
          <w:rFonts w:ascii="Arial" w:eastAsia="宋体" w:hAnsi="Arial" w:cs="Arial" w:hint="eastAsia"/>
          <w:sz w:val="22"/>
          <w:lang w:eastAsia="zh-CN"/>
        </w:rPr>
        <w:t>Decision</w:t>
      </w:r>
    </w:p>
    <w:bookmarkEnd w:id="0"/>
    <w:bookmarkEnd w:id="1"/>
    <w:p w:rsidR="00FC0076" w:rsidRPr="00B16EEF" w:rsidRDefault="007726F1" w:rsidP="004065E5">
      <w:pPr>
        <w:pStyle w:val="1"/>
      </w:pPr>
      <w:r w:rsidRPr="00B16EEF">
        <w:t>Introduction</w:t>
      </w:r>
    </w:p>
    <w:p w:rsidR="00186C81" w:rsidRDefault="00630FEF"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RAN#96 meeting, one new SID [1] was established to study the UE </w:t>
      </w:r>
      <w:r w:rsidRPr="00630FEF">
        <w:rPr>
          <w:rFonts w:eastAsia="宋体"/>
          <w:lang w:val="en-US" w:eastAsia="zh-CN"/>
        </w:rPr>
        <w:t>support</w:t>
      </w:r>
      <w:r>
        <w:rPr>
          <w:rFonts w:eastAsia="宋体"/>
          <w:lang w:val="en-US" w:eastAsia="zh-CN"/>
        </w:rPr>
        <w:t>ing</w:t>
      </w:r>
      <w:r w:rsidRPr="00630FEF">
        <w:rPr>
          <w:rFonts w:eastAsia="宋体"/>
          <w:lang w:val="en-US" w:eastAsia="zh-CN"/>
        </w:rPr>
        <w:t xml:space="preserve"> of regionally-defined subsets of an NR band</w:t>
      </w:r>
      <w:r>
        <w:rPr>
          <w:rFonts w:eastAsia="宋体"/>
          <w:lang w:val="en-US" w:eastAsia="zh-CN"/>
        </w:rPr>
        <w:t>. And the main objectives are listed as below.</w:t>
      </w:r>
    </w:p>
    <w:p w:rsidR="00630FEF" w:rsidRPr="00630FEF" w:rsidRDefault="00630FEF" w:rsidP="00630FEF">
      <w:pPr>
        <w:widowControl w:val="0"/>
        <w:numPr>
          <w:ilvl w:val="0"/>
          <w:numId w:val="26"/>
        </w:numPr>
        <w:spacing w:after="0"/>
        <w:textAlignment w:val="auto"/>
        <w:rPr>
          <w:i/>
          <w:color w:val="000000"/>
          <w:lang w:eastAsia="en-GB"/>
        </w:rPr>
      </w:pPr>
      <w:r w:rsidRPr="00630FEF">
        <w:rPr>
          <w:i/>
          <w:color w:val="000000"/>
        </w:rPr>
        <w:t>Investigate and identify the root cause of  issues associated with regional frequency allocations, using U.S. and Canadian treatment of n77 as examples, as the first step</w:t>
      </w:r>
    </w:p>
    <w:p w:rsidR="00630FEF" w:rsidRPr="00630FEF" w:rsidRDefault="00630FEF" w:rsidP="00630FEF">
      <w:pPr>
        <w:widowControl w:val="0"/>
        <w:numPr>
          <w:ilvl w:val="0"/>
          <w:numId w:val="26"/>
        </w:numPr>
        <w:spacing w:after="0"/>
        <w:textAlignment w:val="auto"/>
        <w:rPr>
          <w:i/>
          <w:color w:val="000000"/>
        </w:rPr>
      </w:pPr>
      <w:r w:rsidRPr="00630FEF">
        <w:rPr>
          <w:i/>
          <w:color w:val="000000"/>
        </w:rPr>
        <w:t>Based on the outcome of the above investigation, provide a general solution or general principles for UE regulatory compliance status issues for regional frequency ranges of large global bands considering:</w:t>
      </w:r>
    </w:p>
    <w:p w:rsidR="00630FEF" w:rsidRPr="00630FEF" w:rsidRDefault="00630FEF" w:rsidP="00630FEF">
      <w:pPr>
        <w:widowControl w:val="0"/>
        <w:numPr>
          <w:ilvl w:val="1"/>
          <w:numId w:val="26"/>
        </w:numPr>
        <w:spacing w:after="0"/>
        <w:textAlignment w:val="auto"/>
        <w:rPr>
          <w:i/>
          <w:color w:val="000000"/>
        </w:rPr>
      </w:pPr>
      <w:r w:rsidRPr="00630FEF">
        <w:rPr>
          <w:i/>
          <w:color w:val="000000"/>
        </w:rPr>
        <w:t>Introduction of new bands/band numbers;</w:t>
      </w:r>
    </w:p>
    <w:p w:rsidR="00630FEF" w:rsidRPr="00630FEF" w:rsidRDefault="00630FEF" w:rsidP="00630FEF">
      <w:pPr>
        <w:widowControl w:val="0"/>
        <w:numPr>
          <w:ilvl w:val="1"/>
          <w:numId w:val="26"/>
        </w:numPr>
        <w:spacing w:after="0"/>
        <w:textAlignment w:val="auto"/>
        <w:rPr>
          <w:i/>
          <w:color w:val="000000"/>
        </w:rPr>
      </w:pPr>
      <w:r w:rsidRPr="00630FEF">
        <w:rPr>
          <w:i/>
          <w:color w:val="000000"/>
        </w:rPr>
        <w:t xml:space="preserve">Solutions without introduction of new bands/band numbers, i.e., reusing the existing band numbers with appropriate </w:t>
      </w:r>
      <w:proofErr w:type="spellStart"/>
      <w:r w:rsidRPr="00630FEF">
        <w:rPr>
          <w:i/>
          <w:color w:val="000000"/>
        </w:rPr>
        <w:t>signaling</w:t>
      </w:r>
      <w:proofErr w:type="spellEnd"/>
      <w:r w:rsidRPr="00630FEF">
        <w:rPr>
          <w:i/>
          <w:color w:val="000000"/>
        </w:rPr>
        <w:t xml:space="preserve"> to differentiate UE regulatory compliance support from 3GPP band definitions;</w:t>
      </w:r>
    </w:p>
    <w:p w:rsidR="00630FEF" w:rsidRDefault="00630FEF" w:rsidP="00630FEF">
      <w:pPr>
        <w:widowControl w:val="0"/>
        <w:numPr>
          <w:ilvl w:val="1"/>
          <w:numId w:val="26"/>
        </w:numPr>
        <w:spacing w:after="0"/>
        <w:textAlignment w:val="auto"/>
        <w:rPr>
          <w:color w:val="000000"/>
        </w:rPr>
      </w:pPr>
      <w:r w:rsidRPr="00630FEF">
        <w:rPr>
          <w:i/>
          <w:color w:val="000000"/>
        </w:rPr>
        <w:t>The UE should be ensured to support the full frequency range on its supported bands to avoid market fragmentation.</w:t>
      </w:r>
    </w:p>
    <w:p w:rsidR="00674ED7" w:rsidRDefault="00674ED7" w:rsidP="00A779C9">
      <w:pPr>
        <w:widowControl w:val="0"/>
        <w:overflowPunct/>
        <w:autoSpaceDE/>
        <w:autoSpaceDN/>
        <w:adjustRightInd/>
        <w:spacing w:after="0"/>
        <w:textAlignment w:val="auto"/>
        <w:rPr>
          <w:rFonts w:eastAsia="宋体"/>
          <w:lang w:eastAsia="zh-CN"/>
        </w:rPr>
      </w:pPr>
    </w:p>
    <w:p w:rsidR="00F23105" w:rsidRDefault="00630FEF" w:rsidP="00A779C9">
      <w:pPr>
        <w:widowControl w:val="0"/>
        <w:overflowPunct/>
        <w:autoSpaceDE/>
        <w:autoSpaceDN/>
        <w:adjustRightInd/>
        <w:spacing w:after="0"/>
        <w:textAlignment w:val="auto"/>
        <w:rPr>
          <w:rFonts w:eastAsia="宋体"/>
          <w:lang w:eastAsia="zh-CN"/>
        </w:rPr>
      </w:pPr>
      <w:r>
        <w:rPr>
          <w:rFonts w:eastAsia="宋体" w:hint="eastAsia"/>
          <w:lang w:eastAsia="zh-CN"/>
        </w:rPr>
        <w:t>A</w:t>
      </w:r>
      <w:r>
        <w:rPr>
          <w:rFonts w:eastAsia="宋体"/>
          <w:lang w:eastAsia="zh-CN"/>
        </w:rPr>
        <w:t xml:space="preserve">ccording to the work plan, </w:t>
      </w:r>
      <w:r w:rsidR="00F23105">
        <w:rPr>
          <w:rFonts w:eastAsia="宋体"/>
          <w:lang w:eastAsia="zh-CN"/>
        </w:rPr>
        <w:t xml:space="preserve">the </w:t>
      </w:r>
      <w:r w:rsidR="00F23105" w:rsidRPr="00F23105">
        <w:rPr>
          <w:rFonts w:eastAsia="宋体"/>
          <w:b/>
          <w:lang w:eastAsia="zh-CN"/>
        </w:rPr>
        <w:t>root cause</w:t>
      </w:r>
      <w:r w:rsidR="00F23105">
        <w:rPr>
          <w:rFonts w:eastAsia="宋体"/>
          <w:lang w:eastAsia="zh-CN"/>
        </w:rPr>
        <w:t xml:space="preserve"> of issues associated with regional frequency allocations, using U.S. and Canadian treatment of n77 as examples, were widely discussed and investigated in RAN#97 meeting. And the outcomes in last RAN plenary meeting have been recorded into </w:t>
      </w:r>
      <w:r w:rsidR="0095681A">
        <w:rPr>
          <w:rFonts w:eastAsia="宋体"/>
          <w:lang w:eastAsia="zh-CN"/>
        </w:rPr>
        <w:t>the TR 38.</w:t>
      </w:r>
      <w:r w:rsidR="00674ED7">
        <w:rPr>
          <w:rFonts w:eastAsia="宋体"/>
          <w:lang w:eastAsia="zh-CN"/>
        </w:rPr>
        <w:t>893</w:t>
      </w:r>
      <w:r w:rsidR="0095681A">
        <w:rPr>
          <w:rFonts w:eastAsia="宋体"/>
          <w:lang w:eastAsia="zh-CN"/>
        </w:rPr>
        <w:t xml:space="preserve"> v0.1.0 [2].</w:t>
      </w:r>
    </w:p>
    <w:p w:rsidR="0095681A" w:rsidRDefault="0095681A" w:rsidP="00A779C9">
      <w:pPr>
        <w:widowControl w:val="0"/>
        <w:overflowPunct/>
        <w:autoSpaceDE/>
        <w:autoSpaceDN/>
        <w:adjustRightInd/>
        <w:spacing w:after="0"/>
        <w:textAlignment w:val="auto"/>
        <w:rPr>
          <w:rFonts w:eastAsia="宋体"/>
          <w:lang w:eastAsia="zh-CN"/>
        </w:rPr>
      </w:pPr>
    </w:p>
    <w:p w:rsidR="00DB540C" w:rsidRDefault="00313298" w:rsidP="00A779C9">
      <w:pPr>
        <w:widowControl w:val="0"/>
        <w:overflowPunct/>
        <w:autoSpaceDE/>
        <w:autoSpaceDN/>
        <w:adjustRightInd/>
        <w:spacing w:after="0"/>
        <w:textAlignment w:val="auto"/>
        <w:rPr>
          <w:rFonts w:eastAsia="宋体"/>
          <w:lang w:eastAsia="zh-CN"/>
        </w:rPr>
      </w:pPr>
      <w:r>
        <w:rPr>
          <w:rFonts w:eastAsia="宋体"/>
          <w:lang w:eastAsia="zh-CN"/>
        </w:rPr>
        <w:t xml:space="preserve">In last meeting (RAN#98e meeting), the potential solutions were widely and extensively discussed by interested companies. It seems that new band number approach were supported by most of companies, although some disadvantages and concerns were raised, e.g. relationship </w:t>
      </w:r>
      <w:r w:rsidRPr="00313298">
        <w:rPr>
          <w:rFonts w:eastAsia="宋体"/>
          <w:lang w:eastAsia="zh-CN"/>
        </w:rPr>
        <w:t>between new bands and parent band</w:t>
      </w:r>
      <w:r>
        <w:rPr>
          <w:rFonts w:eastAsia="宋体"/>
          <w:lang w:eastAsia="zh-CN"/>
        </w:rPr>
        <w:t xml:space="preserve">, inter-band VS intra-band clarification, </w:t>
      </w:r>
      <w:r w:rsidRPr="00313298">
        <w:rPr>
          <w:rFonts w:eastAsia="宋体"/>
          <w:lang w:eastAsia="zh-CN"/>
        </w:rPr>
        <w:t>preclud</w:t>
      </w:r>
      <w:r>
        <w:rPr>
          <w:rFonts w:eastAsia="宋体"/>
          <w:lang w:eastAsia="zh-CN"/>
        </w:rPr>
        <w:t>ing</w:t>
      </w:r>
      <w:r w:rsidRPr="00313298">
        <w:rPr>
          <w:rFonts w:eastAsia="宋体"/>
          <w:lang w:eastAsia="zh-CN"/>
        </w:rPr>
        <w:t xml:space="preserve"> the possibility to test some MSD exceptions</w:t>
      </w:r>
      <w:r>
        <w:rPr>
          <w:rFonts w:eastAsia="宋体"/>
          <w:lang w:eastAsia="zh-CN"/>
        </w:rPr>
        <w:t xml:space="preserve"> and </w:t>
      </w:r>
      <w:r w:rsidR="00DB540C">
        <w:rPr>
          <w:rFonts w:eastAsia="宋体"/>
          <w:lang w:eastAsia="zh-CN"/>
        </w:rPr>
        <w:t xml:space="preserve">concerns on exhaustion of the range of band numbers. </w:t>
      </w:r>
      <w:r w:rsidR="00674ED7">
        <w:rPr>
          <w:rFonts w:eastAsia="宋体"/>
          <w:lang w:eastAsia="zh-CN"/>
        </w:rPr>
        <w:t xml:space="preserve">In this </w:t>
      </w:r>
      <w:r w:rsidR="00DB540C">
        <w:rPr>
          <w:rFonts w:eastAsia="宋体"/>
          <w:lang w:eastAsia="zh-CN"/>
        </w:rPr>
        <w:t>paper, we’d like to propose some optimizations of new band number approach considering UE behaviour and UE capability.</w:t>
      </w:r>
    </w:p>
    <w:p w:rsidR="0095681A" w:rsidRDefault="0095681A" w:rsidP="00A779C9">
      <w:pPr>
        <w:widowControl w:val="0"/>
        <w:overflowPunct/>
        <w:autoSpaceDE/>
        <w:autoSpaceDN/>
        <w:adjustRightInd/>
        <w:spacing w:after="0"/>
        <w:textAlignment w:val="auto"/>
        <w:rPr>
          <w:rFonts w:eastAsia="宋体"/>
          <w:lang w:eastAsia="zh-CN"/>
        </w:rPr>
      </w:pPr>
    </w:p>
    <w:p w:rsidR="00630FEF" w:rsidRPr="00630FEF" w:rsidRDefault="00630FEF" w:rsidP="00A779C9">
      <w:pPr>
        <w:widowControl w:val="0"/>
        <w:overflowPunct/>
        <w:autoSpaceDE/>
        <w:autoSpaceDN/>
        <w:adjustRightInd/>
        <w:spacing w:after="0"/>
        <w:textAlignment w:val="auto"/>
        <w:rPr>
          <w:rFonts w:eastAsia="宋体"/>
          <w:lang w:eastAsia="zh-CN"/>
        </w:rPr>
      </w:pPr>
    </w:p>
    <w:p w:rsidR="004F6B1F" w:rsidRDefault="004F6B1F" w:rsidP="00BA1A47">
      <w:pPr>
        <w:pStyle w:val="1"/>
        <w:rPr>
          <w:lang w:eastAsia="zh-CN"/>
        </w:rPr>
      </w:pPr>
      <w:r>
        <w:rPr>
          <w:rFonts w:hint="eastAsia"/>
          <w:lang w:eastAsia="zh-CN"/>
        </w:rPr>
        <w:t>Discussion</w:t>
      </w:r>
      <w:r w:rsidR="00F23105">
        <w:rPr>
          <w:lang w:eastAsia="zh-CN"/>
        </w:rPr>
        <w:t xml:space="preserve"> on the </w:t>
      </w:r>
      <w:r w:rsidR="00BA1A47" w:rsidRPr="00BA1A47">
        <w:rPr>
          <w:lang w:eastAsia="zh-CN"/>
        </w:rPr>
        <w:t>optimizations of new band number approach</w:t>
      </w:r>
    </w:p>
    <w:p w:rsidR="00DB540C" w:rsidRDefault="00BA1A47" w:rsidP="00104F1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According to the </w:t>
      </w:r>
      <w:r w:rsidR="00661ECD">
        <w:rPr>
          <w:rFonts w:eastAsiaTheme="minorEastAsia"/>
          <w:lang w:eastAsia="zh-CN"/>
        </w:rPr>
        <w:t xml:space="preserve">discussion in </w:t>
      </w:r>
      <w:r w:rsidR="00661ECD" w:rsidRPr="00661ECD">
        <w:rPr>
          <w:rFonts w:eastAsiaTheme="minorEastAsia"/>
          <w:lang w:eastAsia="zh-CN"/>
        </w:rPr>
        <w:t>RAN#98e meeting</w:t>
      </w:r>
      <w:r w:rsidR="00661ECD">
        <w:rPr>
          <w:rFonts w:eastAsiaTheme="minorEastAsia"/>
          <w:lang w:eastAsia="zh-CN"/>
        </w:rPr>
        <w:t xml:space="preserve">, </w:t>
      </w:r>
      <w:r w:rsidR="003A4440">
        <w:rPr>
          <w:rFonts w:eastAsiaTheme="minorEastAsia"/>
          <w:lang w:eastAsia="zh-CN"/>
        </w:rPr>
        <w:t xml:space="preserve">most of companies are positive </w:t>
      </w:r>
      <w:r w:rsidR="00125848">
        <w:rPr>
          <w:rFonts w:eastAsiaTheme="minorEastAsia"/>
          <w:lang w:eastAsia="zh-CN"/>
        </w:rPr>
        <w:t>about the new band number approach. And the relationship between parent band and new sub-band number is shown below.</w:t>
      </w:r>
    </w:p>
    <w:p w:rsidR="00125848" w:rsidRDefault="00125848" w:rsidP="00104F1C">
      <w:pPr>
        <w:widowControl w:val="0"/>
        <w:overflowPunct/>
        <w:autoSpaceDE/>
        <w:autoSpaceDN/>
        <w:adjustRightInd/>
        <w:spacing w:after="0"/>
        <w:textAlignment w:val="auto"/>
        <w:rPr>
          <w:rFonts w:eastAsiaTheme="minorEastAsia"/>
          <w:lang w:eastAsia="zh-CN"/>
        </w:rPr>
      </w:pPr>
    </w:p>
    <w:p w:rsidR="002C0805" w:rsidRDefault="00172C72" w:rsidP="002C0805">
      <w:pPr>
        <w:keepNext/>
        <w:widowControl w:val="0"/>
        <w:overflowPunct/>
        <w:autoSpaceDE/>
        <w:autoSpaceDN/>
        <w:adjustRightInd/>
        <w:spacing w:after="0"/>
        <w:jc w:val="center"/>
        <w:textAlignment w:val="auto"/>
      </w:pPr>
      <w:r>
        <w:rPr>
          <w:noProof/>
          <w:lang w:val="en-US" w:eastAsia="zh-CN"/>
        </w:rPr>
        <w:drawing>
          <wp:inline distT="0" distB="0" distL="0" distR="0">
            <wp:extent cx="4523237" cy="1141952"/>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lationship between parent band and new sub-band numb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53437" cy="1149576"/>
                    </a:xfrm>
                    <a:prstGeom prst="rect">
                      <a:avLst/>
                    </a:prstGeom>
                  </pic:spPr>
                </pic:pic>
              </a:graphicData>
            </a:graphic>
          </wp:inline>
        </w:drawing>
      </w:r>
    </w:p>
    <w:p w:rsidR="00DB540C" w:rsidRDefault="002C0805" w:rsidP="002C080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EC3E41">
        <w:rPr>
          <w:noProof/>
        </w:rPr>
        <w:t>1</w:t>
      </w:r>
      <w:r>
        <w:fldChar w:fldCharType="end"/>
      </w:r>
      <w:r>
        <w:t xml:space="preserve"> The relationship between Parent band and ne</w:t>
      </w:r>
      <w:r w:rsidR="006034E8">
        <w:t>w band numbers for new band number approach</w:t>
      </w:r>
    </w:p>
    <w:p w:rsidR="00DB540C" w:rsidRDefault="00DB540C" w:rsidP="00104F1C">
      <w:pPr>
        <w:widowControl w:val="0"/>
        <w:overflowPunct/>
        <w:autoSpaceDE/>
        <w:autoSpaceDN/>
        <w:adjustRightInd/>
        <w:spacing w:after="0"/>
        <w:textAlignment w:val="auto"/>
        <w:rPr>
          <w:rFonts w:eastAsiaTheme="minorEastAsia"/>
          <w:lang w:eastAsia="zh-CN"/>
        </w:rPr>
      </w:pPr>
    </w:p>
    <w:p w:rsidR="006034E8" w:rsidRDefault="006034E8" w:rsidP="00104F1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lastRenderedPageBreak/>
        <w:t>D</w:t>
      </w:r>
      <w:r>
        <w:rPr>
          <w:rFonts w:eastAsiaTheme="minorEastAsia"/>
          <w:lang w:eastAsia="zh-CN"/>
        </w:rPr>
        <w:t xml:space="preserve">uring the discussion, the relationship between </w:t>
      </w:r>
      <w:r w:rsidRPr="006034E8">
        <w:rPr>
          <w:rFonts w:eastAsiaTheme="minorEastAsia"/>
          <w:lang w:eastAsia="zh-CN"/>
        </w:rPr>
        <w:t>Parent band and new band numbers</w:t>
      </w:r>
      <w:r>
        <w:rPr>
          <w:rFonts w:eastAsiaTheme="minorEastAsia"/>
          <w:lang w:eastAsia="zh-CN"/>
        </w:rPr>
        <w:t xml:space="preserve"> was clarified as below.</w:t>
      </w:r>
      <w:r w:rsidR="00172C72">
        <w:rPr>
          <w:rFonts w:eastAsiaTheme="minorEastAsia"/>
          <w:lang w:eastAsia="zh-CN"/>
        </w:rPr>
        <w:t xml:space="preserve"> The new band number would reference the parent band for RF requirements and </w:t>
      </w:r>
      <w:r w:rsidR="00172C72" w:rsidRPr="00172C72">
        <w:rPr>
          <w:rFonts w:eastAsiaTheme="minorEastAsia"/>
          <w:lang w:eastAsia="zh-CN"/>
        </w:rPr>
        <w:t>Dedicated sub-band hardware for the UE such as RF filters is not assumed to be utilized for the new band number</w:t>
      </w:r>
      <w:r w:rsidR="00172C72">
        <w:rPr>
          <w:rFonts w:eastAsiaTheme="minorEastAsia"/>
          <w:lang w:eastAsia="zh-CN"/>
        </w:rPr>
        <w:t>.</w:t>
      </w:r>
    </w:p>
    <w:p w:rsidR="00172C72" w:rsidRDefault="00172C72" w:rsidP="00104F1C">
      <w:pPr>
        <w:widowControl w:val="0"/>
        <w:overflowPunct/>
        <w:autoSpaceDE/>
        <w:autoSpaceDN/>
        <w:adjustRightInd/>
        <w:spacing w:after="0"/>
        <w:textAlignment w:val="auto"/>
        <w:rPr>
          <w:rFonts w:eastAsiaTheme="minorEastAsia"/>
          <w:lang w:eastAsia="zh-CN"/>
        </w:rPr>
      </w:pPr>
    </w:p>
    <w:p w:rsidR="002C0805" w:rsidRPr="006034E8" w:rsidRDefault="006034E8" w:rsidP="00104F1C">
      <w:pPr>
        <w:widowControl w:val="0"/>
        <w:overflowPunct/>
        <w:autoSpaceDE/>
        <w:autoSpaceDN/>
        <w:adjustRightInd/>
        <w:spacing w:after="0"/>
        <w:textAlignment w:val="auto"/>
        <w:rPr>
          <w:rFonts w:eastAsiaTheme="minorEastAsia"/>
          <w:i/>
          <w:shd w:val="pct15" w:color="auto" w:fill="FFFFFF"/>
          <w:lang w:eastAsia="zh-CN"/>
        </w:rPr>
      </w:pPr>
      <w:r w:rsidRPr="006034E8">
        <w:rPr>
          <w:i/>
          <w:shd w:val="pct15" w:color="auto" w:fill="FFFFFF"/>
        </w:rPr>
        <w:t xml:space="preserve">“For this technique, the new band number would reference the parent band for RF requirements. Dedicated sub-band hardware for the UE such as RF filters is not assumed to be utilized for the new band number. </w:t>
      </w:r>
      <w:bookmarkStart w:id="2" w:name="_Hlk121995655"/>
      <w:r w:rsidRPr="006034E8">
        <w:rPr>
          <w:i/>
          <w:shd w:val="pct15" w:color="auto" w:fill="FFFFFF"/>
        </w:rPr>
        <w:t>In addition, the new band number should be a collection of a new sub-band and previously introduced sub-band(s) (chronologically) to avoid having inter-band CA within the parent band</w:t>
      </w:r>
      <w:bookmarkEnd w:id="2"/>
      <w:r w:rsidRPr="006034E8">
        <w:rPr>
          <w:i/>
          <w:shd w:val="pct15" w:color="auto" w:fill="FFFFFF"/>
        </w:rPr>
        <w:t xml:space="preserve">. To avoid market fragmentation and to support roaming, it should be mandated that the new band number can only be supported by a UE which also supports the associated parent band. </w:t>
      </w:r>
      <w:r w:rsidRPr="006034E8">
        <w:rPr>
          <w:rFonts w:hint="eastAsia"/>
          <w:i/>
          <w:shd w:val="pct15" w:color="auto" w:fill="FFFFFF"/>
          <w:lang w:eastAsia="zh-CN"/>
        </w:rPr>
        <w:t>I</w:t>
      </w:r>
      <w:r w:rsidRPr="006034E8">
        <w:rPr>
          <w:i/>
          <w:shd w:val="pct15" w:color="auto" w:fill="FFFFFF"/>
        </w:rPr>
        <w:t>f a UE including roaming UE is not certified to operate in new band number based on regional regulatory certification, the UE shall not advertise the new band number in its capabilities nor shall it attempt to connect to a cell broadcasting this new band number.”</w:t>
      </w:r>
    </w:p>
    <w:p w:rsidR="002C0805" w:rsidRDefault="002C0805" w:rsidP="00104F1C">
      <w:pPr>
        <w:widowControl w:val="0"/>
        <w:overflowPunct/>
        <w:autoSpaceDE/>
        <w:autoSpaceDN/>
        <w:adjustRightInd/>
        <w:spacing w:after="0"/>
        <w:textAlignment w:val="auto"/>
        <w:rPr>
          <w:rFonts w:eastAsiaTheme="minorEastAsia"/>
          <w:lang w:eastAsia="zh-CN"/>
        </w:rPr>
      </w:pPr>
    </w:p>
    <w:p w:rsidR="00894FF2" w:rsidRDefault="00172C72" w:rsidP="00104F1C">
      <w:pPr>
        <w:widowControl w:val="0"/>
        <w:overflowPunct/>
        <w:autoSpaceDE/>
        <w:autoSpaceDN/>
        <w:adjustRightInd/>
        <w:spacing w:after="0"/>
        <w:textAlignment w:val="auto"/>
        <w:rPr>
          <w:rFonts w:eastAsiaTheme="minorEastAsia"/>
          <w:lang w:eastAsia="zh-CN"/>
        </w:rPr>
      </w:pPr>
      <w:r>
        <w:rPr>
          <w:rFonts w:eastAsiaTheme="minorEastAsia"/>
          <w:lang w:eastAsia="zh-CN"/>
        </w:rPr>
        <w:t>Additionally, it’s highlighted that some clarifications were introduced by companies that “</w:t>
      </w:r>
      <w:r w:rsidRPr="00172C72">
        <w:rPr>
          <w:rFonts w:eastAsiaTheme="minorEastAsia"/>
          <w:i/>
          <w:shd w:val="pct15" w:color="auto" w:fill="FFFFFF"/>
          <w:lang w:eastAsia="zh-CN"/>
        </w:rPr>
        <w:t>the new band number should be a collection of a new sub-band and previously introduced sub-band(s) (chronologically) to avoid having inter-band CA within the parent band.</w:t>
      </w:r>
      <w:r>
        <w:rPr>
          <w:rFonts w:eastAsiaTheme="minorEastAsia"/>
          <w:lang w:eastAsia="zh-CN"/>
        </w:rPr>
        <w:t xml:space="preserve">” However, in current TS 38.101-1, only a continuous UL or DL frequency range was allocated to the </w:t>
      </w:r>
      <w:r w:rsidR="00836AEC">
        <w:rPr>
          <w:rFonts w:eastAsiaTheme="minorEastAsia"/>
          <w:lang w:eastAsia="zh-CN"/>
        </w:rPr>
        <w:t xml:space="preserve">specified </w:t>
      </w:r>
      <w:r>
        <w:rPr>
          <w:rFonts w:eastAsiaTheme="minorEastAsia"/>
          <w:lang w:eastAsia="zh-CN"/>
        </w:rPr>
        <w:t>operating band. It’s very hard for RAN4 to specify some discrete UL or DL frequency range for a band which may cause some ambiguities and confusion.</w:t>
      </w:r>
    </w:p>
    <w:p w:rsidR="002F1AB3" w:rsidRDefault="002F1AB3" w:rsidP="00104F1C">
      <w:pPr>
        <w:widowControl w:val="0"/>
        <w:overflowPunct/>
        <w:autoSpaceDE/>
        <w:autoSpaceDN/>
        <w:adjustRightInd/>
        <w:spacing w:after="0"/>
        <w:textAlignment w:val="auto"/>
        <w:rPr>
          <w:rFonts w:eastAsiaTheme="minorEastAsia"/>
          <w:b/>
          <w:lang w:eastAsia="zh-CN"/>
        </w:rPr>
      </w:pPr>
    </w:p>
    <w:p w:rsidR="00894FF2" w:rsidRPr="00172C72" w:rsidRDefault="00AB57ED" w:rsidP="00104F1C">
      <w:pPr>
        <w:widowControl w:val="0"/>
        <w:overflowPunct/>
        <w:autoSpaceDE/>
        <w:autoSpaceDN/>
        <w:adjustRightInd/>
        <w:spacing w:after="0"/>
        <w:textAlignment w:val="auto"/>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sidRPr="00AB57ED">
        <w:t xml:space="preserve"> </w:t>
      </w:r>
      <w:r w:rsidRPr="00AB57ED">
        <w:rPr>
          <w:rFonts w:eastAsiaTheme="minorEastAsia"/>
          <w:b/>
          <w:lang w:eastAsia="zh-CN"/>
        </w:rPr>
        <w:t>It’s very hard for RAN4 to specify some discrete UL or DL frequency range</w:t>
      </w:r>
      <w:r w:rsidR="00836AEC">
        <w:rPr>
          <w:rFonts w:eastAsiaTheme="minorEastAsia"/>
          <w:b/>
          <w:lang w:eastAsia="zh-CN"/>
        </w:rPr>
        <w:t>s</w:t>
      </w:r>
      <w:r w:rsidRPr="00AB57ED">
        <w:rPr>
          <w:rFonts w:eastAsiaTheme="minorEastAsia"/>
          <w:b/>
          <w:lang w:eastAsia="zh-CN"/>
        </w:rPr>
        <w:t xml:space="preserve"> for a band which may cause some ambiguities and confusion.</w:t>
      </w:r>
    </w:p>
    <w:p w:rsidR="00894FF2" w:rsidRDefault="00894FF2" w:rsidP="00104F1C">
      <w:pPr>
        <w:widowControl w:val="0"/>
        <w:overflowPunct/>
        <w:autoSpaceDE/>
        <w:autoSpaceDN/>
        <w:adjustRightInd/>
        <w:spacing w:after="0"/>
        <w:textAlignment w:val="auto"/>
        <w:rPr>
          <w:rFonts w:eastAsiaTheme="minorEastAsia"/>
          <w:lang w:eastAsia="zh-CN"/>
        </w:rPr>
      </w:pPr>
    </w:p>
    <w:p w:rsidR="002F1AB3" w:rsidRDefault="002F1AB3" w:rsidP="00104F1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order to address this issue and avoid specifying a lot of new band number, it’s proposed to further optimize the new band number approach by considering the following </w:t>
      </w:r>
      <w:r w:rsidR="009C0E1A">
        <w:rPr>
          <w:rFonts w:eastAsiaTheme="minorEastAsia"/>
          <w:lang w:eastAsia="zh-CN"/>
        </w:rPr>
        <w:t xml:space="preserve">combined </w:t>
      </w:r>
      <w:r w:rsidR="0042722D" w:rsidRPr="0042722D">
        <w:rPr>
          <w:rFonts w:eastAsiaTheme="minorEastAsia"/>
          <w:lang w:eastAsia="zh-CN"/>
        </w:rPr>
        <w:t>characteristics</w:t>
      </w:r>
      <w:bookmarkStart w:id="3" w:name="_GoBack"/>
      <w:bookmarkEnd w:id="3"/>
      <w:r w:rsidR="00334A04">
        <w:rPr>
          <w:rFonts w:eastAsiaTheme="minorEastAsia"/>
          <w:lang w:eastAsia="zh-CN"/>
        </w:rPr>
        <w:t>.</w:t>
      </w:r>
    </w:p>
    <w:p w:rsidR="002F1AB3" w:rsidRDefault="002F1AB3" w:rsidP="00104F1C">
      <w:pPr>
        <w:widowControl w:val="0"/>
        <w:overflowPunct/>
        <w:autoSpaceDE/>
        <w:autoSpaceDN/>
        <w:adjustRightInd/>
        <w:spacing w:after="0"/>
        <w:textAlignment w:val="auto"/>
        <w:rPr>
          <w:rFonts w:eastAsiaTheme="minorEastAsia"/>
          <w:lang w:eastAsia="zh-CN"/>
        </w:rPr>
      </w:pPr>
    </w:p>
    <w:p w:rsidR="002F1AB3" w:rsidRPr="00E75830" w:rsidRDefault="002F1AB3" w:rsidP="002F1AB3">
      <w:pPr>
        <w:widowControl w:val="0"/>
        <w:ind w:firstLine="284"/>
        <w:rPr>
          <w:rFonts w:eastAsiaTheme="minorEastAsia"/>
          <w:b/>
          <w:i/>
        </w:rPr>
      </w:pPr>
      <w:r w:rsidRPr="00E75830">
        <w:rPr>
          <w:rFonts w:eastAsiaTheme="minorEastAsia"/>
          <w:b/>
          <w:i/>
          <w:lang w:eastAsia="zh-CN"/>
        </w:rPr>
        <w:t>1.</w:t>
      </w:r>
      <w:r w:rsidRPr="00E75830">
        <w:rPr>
          <w:rFonts w:eastAsiaTheme="minorEastAsia"/>
          <w:b/>
          <w:i/>
        </w:rPr>
        <w:t xml:space="preserve"> One new band number can be specified</w:t>
      </w:r>
      <w:r w:rsidR="00836AEC">
        <w:rPr>
          <w:rFonts w:eastAsiaTheme="minorEastAsia"/>
          <w:b/>
          <w:i/>
        </w:rPr>
        <w:t xml:space="preserve"> for a specific region</w:t>
      </w:r>
      <w:r w:rsidRPr="00E75830">
        <w:rPr>
          <w:rFonts w:eastAsiaTheme="minorEastAsia"/>
          <w:b/>
          <w:i/>
        </w:rPr>
        <w:t>, which covers the same frequency range of parent band.</w:t>
      </w:r>
    </w:p>
    <w:p w:rsidR="002F1AB3" w:rsidRPr="00E75830" w:rsidRDefault="002F1AB3" w:rsidP="002F1AB3">
      <w:pPr>
        <w:widowControl w:val="0"/>
        <w:ind w:firstLine="284"/>
        <w:rPr>
          <w:rFonts w:eastAsiaTheme="minorEastAsia"/>
          <w:b/>
          <w:i/>
        </w:rPr>
      </w:pPr>
      <w:r w:rsidRPr="00E75830">
        <w:rPr>
          <w:rFonts w:eastAsiaTheme="minorEastAsia"/>
          <w:b/>
          <w:i/>
        </w:rPr>
        <w:t xml:space="preserve">2. </w:t>
      </w:r>
      <w:r w:rsidR="00E75830" w:rsidRPr="00E75830">
        <w:rPr>
          <w:rFonts w:eastAsiaTheme="minorEastAsia"/>
          <w:b/>
          <w:i/>
        </w:rPr>
        <w:t>New UE capability can be designed to indicate the sub-band which has been</w:t>
      </w:r>
      <w:r w:rsidR="000972DB">
        <w:rPr>
          <w:rFonts w:eastAsiaTheme="minorEastAsia"/>
          <w:b/>
          <w:i/>
        </w:rPr>
        <w:t xml:space="preserve"> certified </w:t>
      </w:r>
      <w:r w:rsidR="00E75830" w:rsidRPr="00E75830">
        <w:rPr>
          <w:rFonts w:eastAsiaTheme="minorEastAsia"/>
          <w:b/>
          <w:i/>
        </w:rPr>
        <w:t>or supported by UE in new band number.</w:t>
      </w:r>
    </w:p>
    <w:p w:rsidR="00E75830" w:rsidRPr="00E75830" w:rsidRDefault="00E75830" w:rsidP="002F1AB3">
      <w:pPr>
        <w:widowControl w:val="0"/>
        <w:ind w:firstLine="284"/>
        <w:rPr>
          <w:rFonts w:eastAsiaTheme="minorEastAsia"/>
          <w:b/>
          <w:i/>
        </w:rPr>
      </w:pPr>
      <w:r w:rsidRPr="00E75830">
        <w:rPr>
          <w:rFonts w:eastAsiaTheme="minorEastAsia"/>
          <w:b/>
          <w:i/>
        </w:rPr>
        <w:t xml:space="preserve">3. To </w:t>
      </w:r>
      <w:r w:rsidR="00836AEC" w:rsidRPr="00836AEC">
        <w:rPr>
          <w:rFonts w:eastAsiaTheme="minorEastAsia"/>
          <w:b/>
          <w:i/>
        </w:rPr>
        <w:t>standardize</w:t>
      </w:r>
      <w:r w:rsidRPr="00E75830">
        <w:rPr>
          <w:rFonts w:eastAsiaTheme="minorEastAsia"/>
          <w:b/>
          <w:i/>
        </w:rPr>
        <w:t xml:space="preserve"> UE behaviour for UE whether to access to the specific sub-band frequency range in specific region considering the information in SIB1</w:t>
      </w:r>
      <w:r w:rsidR="000972DB">
        <w:rPr>
          <w:rFonts w:eastAsiaTheme="minorEastAsia"/>
          <w:b/>
          <w:i/>
        </w:rPr>
        <w:t xml:space="preserve"> (e.g. MCC, </w:t>
      </w:r>
      <w:r w:rsidR="000972DB" w:rsidRPr="000972DB">
        <w:rPr>
          <w:rFonts w:eastAsiaTheme="minorEastAsia"/>
          <w:b/>
          <w:i/>
        </w:rPr>
        <w:t xml:space="preserve">initial BWP information </w:t>
      </w:r>
      <w:r w:rsidR="000972DB">
        <w:rPr>
          <w:rFonts w:eastAsiaTheme="minorEastAsia"/>
          <w:b/>
          <w:i/>
        </w:rPr>
        <w:t xml:space="preserve">including </w:t>
      </w:r>
      <w:r w:rsidR="000972DB" w:rsidRPr="000972DB">
        <w:rPr>
          <w:rFonts w:eastAsiaTheme="minorEastAsia"/>
          <w:b/>
          <w:i/>
        </w:rPr>
        <w:t>frequency range and frequency location</w:t>
      </w:r>
      <w:r w:rsidR="000972DB">
        <w:rPr>
          <w:rFonts w:eastAsiaTheme="minorEastAsia"/>
          <w:b/>
          <w:i/>
        </w:rPr>
        <w:t>)</w:t>
      </w:r>
      <w:r w:rsidRPr="00E75830">
        <w:rPr>
          <w:rFonts w:eastAsiaTheme="minorEastAsia"/>
          <w:b/>
          <w:i/>
        </w:rPr>
        <w:t>. The UE behaviour</w:t>
      </w:r>
      <w:r>
        <w:rPr>
          <w:rFonts w:eastAsiaTheme="minorEastAsia"/>
          <w:b/>
          <w:i/>
        </w:rPr>
        <w:t xml:space="preserve"> for initial access</w:t>
      </w:r>
      <w:r w:rsidRPr="00E75830">
        <w:rPr>
          <w:rFonts w:eastAsiaTheme="minorEastAsia"/>
          <w:b/>
          <w:i/>
        </w:rPr>
        <w:t xml:space="preserve"> must be aligned with new sub-band UE capability which is reported by UE.</w:t>
      </w:r>
    </w:p>
    <w:p w:rsidR="00E75830" w:rsidRPr="00E75830" w:rsidRDefault="00E75830" w:rsidP="002F1AB3">
      <w:pPr>
        <w:widowControl w:val="0"/>
        <w:ind w:firstLine="284"/>
        <w:rPr>
          <w:rFonts w:eastAsiaTheme="minorEastAsia"/>
          <w:b/>
          <w:i/>
        </w:rPr>
      </w:pPr>
      <w:r w:rsidRPr="00E75830">
        <w:rPr>
          <w:rFonts w:eastAsiaTheme="minorEastAsia"/>
          <w:b/>
          <w:i/>
        </w:rPr>
        <w:t>4. No need to specify new network signalling to bar UE</w:t>
      </w:r>
      <w:r>
        <w:rPr>
          <w:rFonts w:eastAsiaTheme="minorEastAsia"/>
          <w:b/>
          <w:i/>
        </w:rPr>
        <w:t xml:space="preserve"> since the misalignment between UE behaviour</w:t>
      </w:r>
      <w:r w:rsidRPr="00E75830">
        <w:rPr>
          <w:rFonts w:eastAsiaTheme="minorEastAsia"/>
          <w:b/>
          <w:i/>
        </w:rPr>
        <w:t xml:space="preserve"> for initial access</w:t>
      </w:r>
      <w:r>
        <w:rPr>
          <w:rFonts w:eastAsiaTheme="minorEastAsia"/>
          <w:b/>
          <w:i/>
        </w:rPr>
        <w:t xml:space="preserve"> and sub-band capability</w:t>
      </w:r>
      <w:r w:rsidRPr="00E75830">
        <w:rPr>
          <w:rFonts w:eastAsiaTheme="minorEastAsia"/>
          <w:b/>
          <w:i/>
        </w:rPr>
        <w:t xml:space="preserve"> </w:t>
      </w:r>
      <w:r>
        <w:rPr>
          <w:rFonts w:eastAsiaTheme="minorEastAsia"/>
          <w:b/>
          <w:i/>
        </w:rPr>
        <w:t>reported by UE has been addressed by standardizing</w:t>
      </w:r>
      <w:r w:rsidRPr="00E75830">
        <w:rPr>
          <w:rFonts w:eastAsiaTheme="minorEastAsia"/>
          <w:b/>
          <w:i/>
        </w:rPr>
        <w:t xml:space="preserve"> UE behaviour.</w:t>
      </w:r>
    </w:p>
    <w:p w:rsidR="002F1AB3" w:rsidRDefault="00EC3E41" w:rsidP="00104F1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And </w:t>
      </w:r>
      <w:r w:rsidRPr="00EC3E41">
        <w:rPr>
          <w:rFonts w:eastAsiaTheme="minorEastAsia"/>
          <w:lang w:eastAsia="zh-CN"/>
        </w:rPr>
        <w:t xml:space="preserve">the relationship between Parent band and new band numbers </w:t>
      </w:r>
      <w:r>
        <w:rPr>
          <w:rFonts w:eastAsiaTheme="minorEastAsia"/>
          <w:lang w:eastAsia="zh-CN"/>
        </w:rPr>
        <w:t xml:space="preserve">for optimized new band number approach </w:t>
      </w:r>
      <w:r w:rsidRPr="00EC3E41">
        <w:rPr>
          <w:rFonts w:eastAsiaTheme="minorEastAsia"/>
          <w:lang w:eastAsia="zh-CN"/>
        </w:rPr>
        <w:t xml:space="preserve">was </w:t>
      </w:r>
      <w:r>
        <w:rPr>
          <w:rFonts w:eastAsiaTheme="minorEastAsia"/>
          <w:lang w:eastAsia="zh-CN"/>
        </w:rPr>
        <w:t xml:space="preserve">depicted </w:t>
      </w:r>
      <w:r w:rsidRPr="00EC3E41">
        <w:rPr>
          <w:rFonts w:eastAsiaTheme="minorEastAsia"/>
          <w:lang w:eastAsia="zh-CN"/>
        </w:rPr>
        <w:t>as below</w:t>
      </w:r>
    </w:p>
    <w:p w:rsidR="00E75830" w:rsidRDefault="00E75830" w:rsidP="00104F1C">
      <w:pPr>
        <w:widowControl w:val="0"/>
        <w:overflowPunct/>
        <w:autoSpaceDE/>
        <w:autoSpaceDN/>
        <w:adjustRightInd/>
        <w:spacing w:after="0"/>
        <w:textAlignment w:val="auto"/>
        <w:rPr>
          <w:rFonts w:eastAsiaTheme="minorEastAsia"/>
          <w:lang w:eastAsia="zh-CN"/>
        </w:rPr>
      </w:pPr>
    </w:p>
    <w:p w:rsidR="00EC3E41" w:rsidRDefault="00EC3E41" w:rsidP="00EC3E41">
      <w:pPr>
        <w:keepNext/>
        <w:widowControl w:val="0"/>
        <w:overflowPunct/>
        <w:autoSpaceDE/>
        <w:autoSpaceDN/>
        <w:adjustRightInd/>
        <w:spacing w:after="0"/>
        <w:jc w:val="center"/>
        <w:textAlignment w:val="auto"/>
      </w:pPr>
      <w:r>
        <w:rPr>
          <w:rFonts w:eastAsiaTheme="minorEastAsia" w:hint="eastAsia"/>
          <w:noProof/>
          <w:lang w:val="en-US" w:eastAsia="zh-CN"/>
        </w:rPr>
        <w:drawing>
          <wp:inline distT="0" distB="0" distL="0" distR="0">
            <wp:extent cx="3300028" cy="1389701"/>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timized Relationship between parent band and new sub-band numb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37378" cy="1405430"/>
                    </a:xfrm>
                    <a:prstGeom prst="rect">
                      <a:avLst/>
                    </a:prstGeom>
                  </pic:spPr>
                </pic:pic>
              </a:graphicData>
            </a:graphic>
          </wp:inline>
        </w:drawing>
      </w:r>
    </w:p>
    <w:p w:rsidR="00EC3E41" w:rsidRDefault="00EC3E41" w:rsidP="00EC3E41">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Pr="00EC3E41">
        <w:t xml:space="preserve"> the relationship between Parent band and new band numbers for optimized new band number approach</w:t>
      </w:r>
    </w:p>
    <w:p w:rsidR="00E75830" w:rsidRDefault="00EC3E41" w:rsidP="00104F1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new </w:t>
      </w:r>
      <w:r w:rsidRPr="00EC3E41">
        <w:rPr>
          <w:rFonts w:eastAsiaTheme="minorEastAsia"/>
          <w:lang w:eastAsia="zh-CN"/>
        </w:rPr>
        <w:t>UE capability</w:t>
      </w:r>
      <w:r>
        <w:rPr>
          <w:rFonts w:eastAsiaTheme="minorEastAsia"/>
          <w:lang w:eastAsia="zh-CN"/>
        </w:rPr>
        <w:t>, t</w:t>
      </w:r>
      <w:r w:rsidRPr="00EC3E41">
        <w:rPr>
          <w:rFonts w:eastAsiaTheme="minorEastAsia"/>
          <w:lang w:eastAsia="zh-CN"/>
        </w:rPr>
        <w:t>he UE capability is implemented as an explicit capability in the UE capability container, whereupon it can be as simple as one</w:t>
      </w:r>
      <w:r w:rsidR="00A02B5F">
        <w:rPr>
          <w:rFonts w:eastAsiaTheme="minorEastAsia"/>
          <w:lang w:eastAsia="zh-CN"/>
        </w:rPr>
        <w:t>/more</w:t>
      </w:r>
      <w:r w:rsidRPr="00EC3E41">
        <w:rPr>
          <w:rFonts w:eastAsiaTheme="minorEastAsia"/>
          <w:lang w:eastAsia="zh-CN"/>
        </w:rPr>
        <w:t xml:space="preserve"> bit</w:t>
      </w:r>
      <w:r w:rsidR="00A02B5F">
        <w:rPr>
          <w:rFonts w:eastAsiaTheme="minorEastAsia"/>
          <w:lang w:eastAsia="zh-CN"/>
        </w:rPr>
        <w:t>(s)</w:t>
      </w:r>
      <w:r w:rsidRPr="00EC3E41">
        <w:rPr>
          <w:rFonts w:eastAsiaTheme="minorEastAsia"/>
          <w:lang w:eastAsia="zh-CN"/>
        </w:rPr>
        <w:t xml:space="preserve"> or something more versatile as a bitmap container.</w:t>
      </w:r>
    </w:p>
    <w:p w:rsidR="00DA0E77" w:rsidRDefault="00DA0E77" w:rsidP="00104F1C">
      <w:pPr>
        <w:widowControl w:val="0"/>
        <w:overflowPunct/>
        <w:autoSpaceDE/>
        <w:autoSpaceDN/>
        <w:adjustRightInd/>
        <w:spacing w:after="0"/>
        <w:textAlignment w:val="auto"/>
        <w:rPr>
          <w:rFonts w:eastAsiaTheme="minorEastAsia"/>
          <w:lang w:eastAsia="zh-CN"/>
        </w:rPr>
      </w:pPr>
    </w:p>
    <w:p w:rsidR="00EC3E41" w:rsidRDefault="00DA0E77" w:rsidP="00104F1C">
      <w:pPr>
        <w:widowControl w:val="0"/>
        <w:overflowPunct/>
        <w:autoSpaceDE/>
        <w:autoSpaceDN/>
        <w:adjustRightInd/>
        <w:spacing w:after="0"/>
        <w:textAlignment w:val="auto"/>
        <w:rPr>
          <w:rFonts w:eastAsiaTheme="minorEastAsia"/>
          <w:lang w:eastAsia="zh-CN"/>
        </w:rPr>
      </w:pPr>
      <w:r>
        <w:rPr>
          <w:rFonts w:eastAsiaTheme="minorEastAsia"/>
          <w:lang w:eastAsia="zh-CN"/>
        </w:rPr>
        <w:t>For</w:t>
      </w:r>
      <w:r w:rsidRPr="00DA0E77">
        <w:rPr>
          <w:rFonts w:eastAsiaTheme="minorEastAsia"/>
          <w:lang w:eastAsia="zh-CN"/>
        </w:rPr>
        <w:t xml:space="preserve"> standardizing UE behaviour</w:t>
      </w:r>
      <w:r>
        <w:rPr>
          <w:rFonts w:eastAsiaTheme="minorEastAsia"/>
          <w:lang w:eastAsia="zh-CN"/>
        </w:rPr>
        <w:t xml:space="preserve">, </w:t>
      </w:r>
      <w:r w:rsidRPr="00DA0E77">
        <w:rPr>
          <w:rFonts w:eastAsiaTheme="minorEastAsia"/>
          <w:lang w:eastAsia="zh-CN"/>
        </w:rPr>
        <w:t>SIB1</w:t>
      </w:r>
      <w:r>
        <w:rPr>
          <w:rFonts w:eastAsiaTheme="minorEastAsia"/>
          <w:lang w:eastAsia="zh-CN"/>
        </w:rPr>
        <w:t xml:space="preserve"> </w:t>
      </w:r>
      <w:r w:rsidRPr="00DA0E77">
        <w:rPr>
          <w:rFonts w:eastAsiaTheme="minorEastAsia"/>
          <w:lang w:eastAsia="zh-CN"/>
        </w:rPr>
        <w:t xml:space="preserve">broadcast </w:t>
      </w:r>
      <w:r>
        <w:rPr>
          <w:rFonts w:eastAsiaTheme="minorEastAsia"/>
          <w:lang w:eastAsia="zh-CN"/>
        </w:rPr>
        <w:t xml:space="preserve">by network includes </w:t>
      </w:r>
      <w:r w:rsidRPr="00DA0E77">
        <w:rPr>
          <w:rFonts w:eastAsiaTheme="minorEastAsia"/>
          <w:lang w:eastAsia="zh-CN"/>
        </w:rPr>
        <w:t xml:space="preserve">the enough information </w:t>
      </w:r>
      <w:r w:rsidR="00716346">
        <w:rPr>
          <w:rFonts w:eastAsiaTheme="minorEastAsia"/>
          <w:lang w:eastAsia="zh-CN"/>
        </w:rPr>
        <w:t>for</w:t>
      </w:r>
      <w:r w:rsidRPr="00DA0E77">
        <w:rPr>
          <w:rFonts w:eastAsiaTheme="minorEastAsia"/>
          <w:lang w:eastAsia="zh-CN"/>
        </w:rPr>
        <w:t xml:space="preserve"> UE, such as MCC code and initial BWP information (frequency range and frequency location)</w:t>
      </w:r>
      <w:r>
        <w:rPr>
          <w:rFonts w:eastAsiaTheme="minorEastAsia"/>
          <w:lang w:eastAsia="zh-CN"/>
        </w:rPr>
        <w:t xml:space="preserve">, so that </w:t>
      </w:r>
      <w:r w:rsidRPr="00DA0E77">
        <w:rPr>
          <w:rFonts w:eastAsiaTheme="minorEastAsia"/>
          <w:lang w:eastAsia="zh-CN"/>
        </w:rPr>
        <w:t xml:space="preserve">UE can make a good judgement on </w:t>
      </w:r>
      <w:r>
        <w:rPr>
          <w:rFonts w:eastAsiaTheme="minorEastAsia"/>
          <w:lang w:eastAsia="zh-CN"/>
        </w:rPr>
        <w:t xml:space="preserve">whether accessing the corresponding initial BWP can be aligned with the reported </w:t>
      </w:r>
      <w:r w:rsidR="00716346" w:rsidRPr="00716346">
        <w:rPr>
          <w:rFonts w:eastAsiaTheme="minorEastAsia"/>
          <w:lang w:eastAsia="zh-CN"/>
        </w:rPr>
        <w:t>UE sub-band capability</w:t>
      </w:r>
      <w:r>
        <w:rPr>
          <w:rFonts w:eastAsiaTheme="minorEastAsia"/>
          <w:lang w:eastAsia="zh-CN"/>
        </w:rPr>
        <w:t>.</w:t>
      </w:r>
      <w:r w:rsidR="000972DB">
        <w:rPr>
          <w:rFonts w:eastAsiaTheme="minorEastAsia"/>
          <w:lang w:eastAsia="zh-CN"/>
        </w:rPr>
        <w:t xml:space="preserve"> In addition to this, s</w:t>
      </w:r>
      <w:r>
        <w:rPr>
          <w:rFonts w:eastAsiaTheme="minorEastAsia"/>
          <w:lang w:eastAsia="zh-CN"/>
        </w:rPr>
        <w:t xml:space="preserve">ince it’s agreed that </w:t>
      </w:r>
      <w:r w:rsidRPr="00DA0E77">
        <w:rPr>
          <w:rFonts w:eastAsiaTheme="minorEastAsia"/>
          <w:lang w:eastAsia="zh-CN"/>
        </w:rPr>
        <w:t>it is neither the operator nor the base station that takes responsibility for the UE meeting regulations</w:t>
      </w:r>
      <w:r>
        <w:rPr>
          <w:rFonts w:eastAsiaTheme="minorEastAsia"/>
          <w:lang w:eastAsia="zh-CN"/>
        </w:rPr>
        <w:t xml:space="preserve">, it’s better </w:t>
      </w:r>
      <w:r w:rsidR="000972DB">
        <w:rPr>
          <w:rFonts w:eastAsiaTheme="minorEastAsia"/>
          <w:lang w:eastAsia="zh-CN"/>
        </w:rPr>
        <w:t xml:space="preserve">to standardize the UE behaviour to make sure that the UE behaviour for initial access must be </w:t>
      </w:r>
      <w:r w:rsidR="000972DB">
        <w:rPr>
          <w:rFonts w:eastAsiaTheme="minorEastAsia"/>
          <w:lang w:eastAsia="zh-CN"/>
        </w:rPr>
        <w:lastRenderedPageBreak/>
        <w:t>aligned with the reported UE sub-band capability</w:t>
      </w:r>
      <w:r w:rsidRPr="00DA0E77">
        <w:rPr>
          <w:rFonts w:eastAsiaTheme="minorEastAsia"/>
          <w:lang w:eastAsia="zh-CN"/>
        </w:rPr>
        <w:t>.</w:t>
      </w:r>
    </w:p>
    <w:p w:rsidR="001E6A5F" w:rsidRDefault="001E6A5F" w:rsidP="00104F1C">
      <w:pPr>
        <w:widowControl w:val="0"/>
        <w:overflowPunct/>
        <w:autoSpaceDE/>
        <w:autoSpaceDN/>
        <w:adjustRightInd/>
        <w:spacing w:after="0"/>
        <w:textAlignment w:val="auto"/>
        <w:rPr>
          <w:rFonts w:eastAsiaTheme="minorEastAsia"/>
          <w:lang w:eastAsia="zh-CN"/>
        </w:rPr>
      </w:pPr>
    </w:p>
    <w:p w:rsidR="001E6A5F" w:rsidRDefault="001E6A5F" w:rsidP="00104F1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Since we can clearly standardize the UE behaviour for this scenario, there is no need to </w:t>
      </w:r>
      <w:r w:rsidRPr="001E6A5F">
        <w:rPr>
          <w:rFonts w:eastAsiaTheme="minorEastAsia"/>
          <w:lang w:eastAsia="zh-CN"/>
        </w:rPr>
        <w:t>specify new network signalling to bar UE</w:t>
      </w:r>
      <w:r>
        <w:rPr>
          <w:rFonts w:eastAsiaTheme="minorEastAsia"/>
          <w:lang w:eastAsia="zh-CN"/>
        </w:rPr>
        <w:t>.</w:t>
      </w:r>
    </w:p>
    <w:p w:rsidR="00334A04" w:rsidRDefault="00334A04" w:rsidP="00104F1C">
      <w:pPr>
        <w:widowControl w:val="0"/>
        <w:overflowPunct/>
        <w:autoSpaceDE/>
        <w:autoSpaceDN/>
        <w:adjustRightInd/>
        <w:spacing w:after="0"/>
        <w:textAlignment w:val="auto"/>
        <w:rPr>
          <w:rFonts w:eastAsiaTheme="minorEastAsia"/>
          <w:lang w:eastAsia="zh-CN"/>
        </w:rPr>
      </w:pPr>
    </w:p>
    <w:p w:rsidR="00334A04" w:rsidRDefault="00334A04" w:rsidP="00104F1C">
      <w:pPr>
        <w:widowControl w:val="0"/>
        <w:overflowPunct/>
        <w:autoSpaceDE/>
        <w:autoSpaceDN/>
        <w:adjustRightInd/>
        <w:spacing w:after="0"/>
        <w:textAlignment w:val="auto"/>
        <w:rPr>
          <w:rFonts w:eastAsiaTheme="minorEastAsia"/>
          <w:lang w:eastAsia="zh-CN"/>
        </w:rPr>
      </w:pPr>
      <w:r w:rsidRPr="00334A04">
        <w:rPr>
          <w:rFonts w:eastAsiaTheme="minorEastAsia"/>
          <w:lang w:eastAsia="zh-CN"/>
        </w:rPr>
        <w:t>This optimized new band number approach</w:t>
      </w:r>
      <w:r>
        <w:rPr>
          <w:rFonts w:eastAsiaTheme="minorEastAsia"/>
          <w:lang w:eastAsia="zh-CN"/>
        </w:rPr>
        <w:t xml:space="preserve"> has the following advantages</w:t>
      </w:r>
      <w:r w:rsidR="00836AEC">
        <w:rPr>
          <w:rFonts w:eastAsiaTheme="minorEastAsia"/>
          <w:lang w:eastAsia="zh-CN"/>
        </w:rPr>
        <w:t>:</w:t>
      </w:r>
    </w:p>
    <w:p w:rsidR="00334A04" w:rsidRDefault="00334A04" w:rsidP="00334A04">
      <w:pPr>
        <w:widowControl w:val="0"/>
        <w:rPr>
          <w:rFonts w:eastAsiaTheme="minorEastAsia"/>
        </w:rPr>
      </w:pPr>
      <w:r w:rsidRPr="00334A04">
        <w:rPr>
          <w:rFonts w:eastAsiaTheme="minorEastAsia" w:hint="eastAsia"/>
          <w:lang w:eastAsia="zh-CN"/>
        </w:rPr>
        <w:t>1)</w:t>
      </w:r>
      <w:r>
        <w:rPr>
          <w:rFonts w:eastAsiaTheme="minorEastAsia" w:hint="eastAsia"/>
        </w:rPr>
        <w:t xml:space="preserve"> </w:t>
      </w:r>
      <w:r w:rsidRPr="00334A04">
        <w:rPr>
          <w:rFonts w:eastAsiaTheme="minorEastAsia" w:hint="eastAsia"/>
        </w:rPr>
        <w:t>T</w:t>
      </w:r>
      <w:r w:rsidRPr="00334A04">
        <w:rPr>
          <w:rFonts w:eastAsiaTheme="minorEastAsia"/>
        </w:rPr>
        <w:t xml:space="preserve">his optimized new band number approach can avoid specifying a lot of new band numbers </w:t>
      </w:r>
      <w:r>
        <w:rPr>
          <w:rFonts w:eastAsiaTheme="minorEastAsia"/>
        </w:rPr>
        <w:t xml:space="preserve">which </w:t>
      </w:r>
      <w:r w:rsidRPr="00334A04">
        <w:rPr>
          <w:rFonts w:eastAsiaTheme="minorEastAsia"/>
        </w:rPr>
        <w:t>should be a collection of a new sub-band and previously introduced sub-band(s) (chronologically)</w:t>
      </w:r>
      <w:r>
        <w:rPr>
          <w:rFonts w:eastAsiaTheme="minorEastAsia"/>
        </w:rPr>
        <w:t>.</w:t>
      </w:r>
    </w:p>
    <w:p w:rsidR="00334A04" w:rsidRDefault="00334A04" w:rsidP="00334A04">
      <w:pPr>
        <w:widowControl w:val="0"/>
        <w:rPr>
          <w:rFonts w:eastAsiaTheme="minorEastAsia"/>
        </w:rPr>
      </w:pPr>
      <w:r>
        <w:rPr>
          <w:rFonts w:eastAsiaTheme="minorEastAsia"/>
        </w:rPr>
        <w:t>2) It can</w:t>
      </w:r>
      <w:r w:rsidRPr="00334A04">
        <w:rPr>
          <w:rFonts w:eastAsiaTheme="minorEastAsia"/>
        </w:rPr>
        <w:t xml:space="preserve"> help UE implement intra-band CA in new band number easily instead of implementing inter-band CA</w:t>
      </w:r>
      <w:r>
        <w:rPr>
          <w:rFonts w:eastAsiaTheme="minorEastAsia"/>
        </w:rPr>
        <w:t xml:space="preserve"> among new sub-band numbers</w:t>
      </w:r>
      <w:r w:rsidR="00D237C5">
        <w:rPr>
          <w:rFonts w:eastAsiaTheme="minorEastAsia"/>
        </w:rPr>
        <w:t xml:space="preserve"> and parent band</w:t>
      </w:r>
      <w:r w:rsidRPr="00334A04">
        <w:rPr>
          <w:rFonts w:eastAsiaTheme="minorEastAsia"/>
        </w:rPr>
        <w:t xml:space="preserve">. </w:t>
      </w:r>
    </w:p>
    <w:p w:rsidR="00334A04" w:rsidRDefault="00334A04" w:rsidP="00334A04">
      <w:pPr>
        <w:widowControl w:val="0"/>
        <w:rPr>
          <w:rFonts w:eastAsiaTheme="minorEastAsia"/>
        </w:rPr>
      </w:pPr>
      <w:r>
        <w:rPr>
          <w:rFonts w:eastAsiaTheme="minorEastAsia"/>
        </w:rPr>
        <w:t xml:space="preserve">3) </w:t>
      </w:r>
      <w:r w:rsidRPr="00334A04">
        <w:rPr>
          <w:rFonts w:eastAsiaTheme="minorEastAsia"/>
        </w:rPr>
        <w:t xml:space="preserve">The relationship between </w:t>
      </w:r>
      <w:r>
        <w:rPr>
          <w:rFonts w:eastAsiaTheme="minorEastAsia"/>
        </w:rPr>
        <w:t xml:space="preserve">new band number and parent band is simple enough that there is no need to clarify the assumption of </w:t>
      </w:r>
      <w:r w:rsidR="00D237C5">
        <w:rPr>
          <w:rFonts w:eastAsiaTheme="minorEastAsia"/>
        </w:rPr>
        <w:t xml:space="preserve">implemented </w:t>
      </w:r>
      <w:r>
        <w:rPr>
          <w:rFonts w:eastAsiaTheme="minorEastAsia"/>
        </w:rPr>
        <w:t>filter</w:t>
      </w:r>
      <w:r w:rsidR="00D237C5">
        <w:rPr>
          <w:rFonts w:eastAsiaTheme="minorEastAsia"/>
        </w:rPr>
        <w:t>s</w:t>
      </w:r>
      <w:r>
        <w:rPr>
          <w:rFonts w:eastAsiaTheme="minorEastAsia"/>
        </w:rPr>
        <w:t xml:space="preserve"> as they have the same frequency range.</w:t>
      </w:r>
    </w:p>
    <w:p w:rsidR="00334A04" w:rsidRDefault="00334A04" w:rsidP="00334A04">
      <w:pPr>
        <w:widowControl w:val="0"/>
        <w:rPr>
          <w:rFonts w:eastAsiaTheme="minorEastAsia"/>
        </w:rPr>
      </w:pPr>
      <w:r>
        <w:rPr>
          <w:rFonts w:eastAsiaTheme="minorEastAsia"/>
        </w:rPr>
        <w:t xml:space="preserve">4) </w:t>
      </w:r>
      <w:r w:rsidR="00836AEC" w:rsidRPr="00836AEC">
        <w:rPr>
          <w:rFonts w:eastAsiaTheme="minorEastAsia"/>
        </w:rPr>
        <w:t xml:space="preserve">RAN4 </w:t>
      </w:r>
      <w:r w:rsidR="00836AEC">
        <w:rPr>
          <w:rFonts w:eastAsiaTheme="minorEastAsia"/>
        </w:rPr>
        <w:t>can avoid to</w:t>
      </w:r>
      <w:r w:rsidR="00836AEC" w:rsidRPr="00836AEC">
        <w:rPr>
          <w:rFonts w:eastAsiaTheme="minorEastAsia"/>
        </w:rPr>
        <w:t xml:space="preserve"> specify some </w:t>
      </w:r>
      <w:r w:rsidR="00836AEC">
        <w:rPr>
          <w:rFonts w:eastAsiaTheme="minorEastAsia"/>
        </w:rPr>
        <w:t xml:space="preserve">new band numbers with the </w:t>
      </w:r>
      <w:r w:rsidR="00836AEC" w:rsidRPr="00836AEC">
        <w:rPr>
          <w:rFonts w:eastAsiaTheme="minorEastAsia"/>
        </w:rPr>
        <w:t>discrete UL or DL frequency range which may cause some ambiguities and confusion</w:t>
      </w:r>
      <w:r w:rsidR="00836AEC">
        <w:rPr>
          <w:rFonts w:eastAsiaTheme="minorEastAsia"/>
        </w:rPr>
        <w:t>s.</w:t>
      </w:r>
    </w:p>
    <w:p w:rsidR="00836AEC" w:rsidRPr="00334A04" w:rsidRDefault="00836AEC" w:rsidP="00334A04">
      <w:pPr>
        <w:widowControl w:val="0"/>
        <w:rPr>
          <w:rFonts w:eastAsiaTheme="minorEastAsia"/>
        </w:rPr>
      </w:pPr>
      <w:r>
        <w:rPr>
          <w:rFonts w:eastAsiaTheme="minorEastAsia"/>
        </w:rPr>
        <w:t>5) UE behaviour for initial access is clear enough in the new band number that there no</w:t>
      </w:r>
      <w:r w:rsidRPr="00836AEC">
        <w:rPr>
          <w:rFonts w:eastAsiaTheme="minorEastAsia"/>
        </w:rPr>
        <w:t xml:space="preserve"> need to specify new network signalling to bar UE</w:t>
      </w:r>
      <w:r>
        <w:rPr>
          <w:rFonts w:eastAsiaTheme="minorEastAsia"/>
        </w:rPr>
        <w:t>.</w:t>
      </w:r>
    </w:p>
    <w:p w:rsidR="00EC3E41" w:rsidRPr="00334A04" w:rsidRDefault="00EC3E41" w:rsidP="00104F1C">
      <w:pPr>
        <w:widowControl w:val="0"/>
        <w:overflowPunct/>
        <w:autoSpaceDE/>
        <w:autoSpaceDN/>
        <w:adjustRightInd/>
        <w:spacing w:after="0"/>
        <w:textAlignment w:val="auto"/>
        <w:rPr>
          <w:rFonts w:eastAsiaTheme="minorEastAsia"/>
          <w:lang w:eastAsia="zh-CN"/>
        </w:rPr>
      </w:pPr>
    </w:p>
    <w:p w:rsidR="00EC3E41" w:rsidRPr="00E75830" w:rsidRDefault="00334A04" w:rsidP="00104F1C">
      <w:pPr>
        <w:widowControl w:val="0"/>
        <w:overflowPunct/>
        <w:autoSpaceDE/>
        <w:autoSpaceDN/>
        <w:adjustRightInd/>
        <w:spacing w:after="0"/>
        <w:textAlignment w:val="auto"/>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1</w:t>
      </w:r>
      <w:r w:rsidRPr="00334A04">
        <w:rPr>
          <w:rFonts w:eastAsiaTheme="minorEastAsia"/>
          <w:b/>
          <w:lang w:eastAsia="zh-CN"/>
        </w:rPr>
        <w:t xml:space="preserve">: to further optimize the new band number approach by considering the following </w:t>
      </w:r>
      <w:r w:rsidR="009C0E1A">
        <w:rPr>
          <w:rFonts w:eastAsiaTheme="minorEastAsia"/>
          <w:b/>
          <w:lang w:eastAsia="zh-CN"/>
        </w:rPr>
        <w:t xml:space="preserve">combined </w:t>
      </w:r>
      <w:r w:rsidR="0042722D" w:rsidRPr="0042722D">
        <w:rPr>
          <w:rFonts w:eastAsiaTheme="minorEastAsia"/>
          <w:b/>
          <w:lang w:eastAsia="zh-CN"/>
        </w:rPr>
        <w:t>characteristics</w:t>
      </w:r>
      <w:r w:rsidRPr="00334A04">
        <w:rPr>
          <w:rFonts w:eastAsiaTheme="minorEastAsia"/>
          <w:b/>
          <w:lang w:eastAsia="zh-CN"/>
        </w:rPr>
        <w:t>.</w:t>
      </w:r>
    </w:p>
    <w:p w:rsidR="00836AEC" w:rsidRPr="00E75830" w:rsidRDefault="00836AEC" w:rsidP="00836AEC">
      <w:pPr>
        <w:widowControl w:val="0"/>
        <w:ind w:firstLine="284"/>
        <w:rPr>
          <w:rFonts w:eastAsiaTheme="minorEastAsia"/>
          <w:b/>
          <w:i/>
        </w:rPr>
      </w:pPr>
      <w:r w:rsidRPr="00E75830">
        <w:rPr>
          <w:rFonts w:eastAsiaTheme="minorEastAsia"/>
          <w:b/>
          <w:i/>
          <w:lang w:eastAsia="zh-CN"/>
        </w:rPr>
        <w:t>1.</w:t>
      </w:r>
      <w:r w:rsidRPr="00E75830">
        <w:rPr>
          <w:rFonts w:eastAsiaTheme="minorEastAsia"/>
          <w:b/>
          <w:i/>
        </w:rPr>
        <w:t xml:space="preserve"> One new band number can be specified</w:t>
      </w:r>
      <w:r>
        <w:rPr>
          <w:rFonts w:eastAsiaTheme="minorEastAsia"/>
          <w:b/>
          <w:i/>
        </w:rPr>
        <w:t xml:space="preserve"> for a specific region</w:t>
      </w:r>
      <w:r w:rsidRPr="00E75830">
        <w:rPr>
          <w:rFonts w:eastAsiaTheme="minorEastAsia"/>
          <w:b/>
          <w:i/>
        </w:rPr>
        <w:t>, which covers the same frequency range of parent band.</w:t>
      </w:r>
    </w:p>
    <w:p w:rsidR="00836AEC" w:rsidRPr="00E75830" w:rsidRDefault="00836AEC" w:rsidP="00836AEC">
      <w:pPr>
        <w:widowControl w:val="0"/>
        <w:ind w:firstLine="284"/>
        <w:rPr>
          <w:rFonts w:eastAsiaTheme="minorEastAsia"/>
          <w:b/>
          <w:i/>
        </w:rPr>
      </w:pPr>
      <w:r w:rsidRPr="00E75830">
        <w:rPr>
          <w:rFonts w:eastAsiaTheme="minorEastAsia"/>
          <w:b/>
          <w:i/>
        </w:rPr>
        <w:t>2. New UE capability can be designed to indicate the sub-band which has been</w:t>
      </w:r>
      <w:r>
        <w:rPr>
          <w:rFonts w:eastAsiaTheme="minorEastAsia"/>
          <w:b/>
          <w:i/>
        </w:rPr>
        <w:t xml:space="preserve"> certified </w:t>
      </w:r>
      <w:r w:rsidRPr="00E75830">
        <w:rPr>
          <w:rFonts w:eastAsiaTheme="minorEastAsia"/>
          <w:b/>
          <w:i/>
        </w:rPr>
        <w:t>or supported by UE in new band number.</w:t>
      </w:r>
    </w:p>
    <w:p w:rsidR="00836AEC" w:rsidRPr="00E75830" w:rsidRDefault="00836AEC" w:rsidP="00836AEC">
      <w:pPr>
        <w:widowControl w:val="0"/>
        <w:ind w:firstLine="284"/>
        <w:rPr>
          <w:rFonts w:eastAsiaTheme="minorEastAsia"/>
          <w:b/>
          <w:i/>
        </w:rPr>
      </w:pPr>
      <w:r w:rsidRPr="00E75830">
        <w:rPr>
          <w:rFonts w:eastAsiaTheme="minorEastAsia"/>
          <w:b/>
          <w:i/>
        </w:rPr>
        <w:t>3. To standard</w:t>
      </w:r>
      <w:r>
        <w:rPr>
          <w:rFonts w:eastAsiaTheme="minorEastAsia"/>
          <w:b/>
          <w:i/>
        </w:rPr>
        <w:t>ize</w:t>
      </w:r>
      <w:r w:rsidRPr="00E75830">
        <w:rPr>
          <w:rFonts w:eastAsiaTheme="minorEastAsia"/>
          <w:b/>
          <w:i/>
        </w:rPr>
        <w:t xml:space="preserve"> UE behaviour for UE whether to access to the specific sub-band frequency range in specific region considering the information in SIB1</w:t>
      </w:r>
      <w:r>
        <w:rPr>
          <w:rFonts w:eastAsiaTheme="minorEastAsia"/>
          <w:b/>
          <w:i/>
        </w:rPr>
        <w:t xml:space="preserve"> (e.g. MCC, </w:t>
      </w:r>
      <w:r w:rsidRPr="000972DB">
        <w:rPr>
          <w:rFonts w:eastAsiaTheme="minorEastAsia"/>
          <w:b/>
          <w:i/>
        </w:rPr>
        <w:t xml:space="preserve">initial BWP information </w:t>
      </w:r>
      <w:r>
        <w:rPr>
          <w:rFonts w:eastAsiaTheme="minorEastAsia"/>
          <w:b/>
          <w:i/>
        </w:rPr>
        <w:t xml:space="preserve">including </w:t>
      </w:r>
      <w:r w:rsidRPr="000972DB">
        <w:rPr>
          <w:rFonts w:eastAsiaTheme="minorEastAsia"/>
          <w:b/>
          <w:i/>
        </w:rPr>
        <w:t>frequency range and frequency location</w:t>
      </w:r>
      <w:r>
        <w:rPr>
          <w:rFonts w:eastAsiaTheme="minorEastAsia"/>
          <w:b/>
          <w:i/>
        </w:rPr>
        <w:t>)</w:t>
      </w:r>
      <w:r w:rsidRPr="00E75830">
        <w:rPr>
          <w:rFonts w:eastAsiaTheme="minorEastAsia"/>
          <w:b/>
          <w:i/>
        </w:rPr>
        <w:t>. The UE behaviour</w:t>
      </w:r>
      <w:r>
        <w:rPr>
          <w:rFonts w:eastAsiaTheme="minorEastAsia"/>
          <w:b/>
          <w:i/>
        </w:rPr>
        <w:t xml:space="preserve"> for initial access</w:t>
      </w:r>
      <w:r w:rsidRPr="00E75830">
        <w:rPr>
          <w:rFonts w:eastAsiaTheme="minorEastAsia"/>
          <w:b/>
          <w:i/>
        </w:rPr>
        <w:t xml:space="preserve"> must be aligned with new sub-band UE capability which is reported by UE.</w:t>
      </w:r>
    </w:p>
    <w:p w:rsidR="00334A04" w:rsidRDefault="00836AEC" w:rsidP="00836AEC">
      <w:pPr>
        <w:widowControl w:val="0"/>
        <w:ind w:firstLine="284"/>
        <w:rPr>
          <w:rFonts w:eastAsiaTheme="minorEastAsia"/>
          <w:lang w:eastAsia="zh-CN"/>
        </w:rPr>
      </w:pPr>
      <w:r w:rsidRPr="00E75830">
        <w:rPr>
          <w:rFonts w:eastAsiaTheme="minorEastAsia"/>
          <w:b/>
          <w:i/>
        </w:rPr>
        <w:t>4. No need to specify new network signalling to bar UE</w:t>
      </w:r>
      <w:r>
        <w:rPr>
          <w:rFonts w:eastAsiaTheme="minorEastAsia"/>
          <w:b/>
          <w:i/>
        </w:rPr>
        <w:t xml:space="preserve"> since the misalignment between UE behaviour</w:t>
      </w:r>
      <w:r w:rsidRPr="00E75830">
        <w:rPr>
          <w:rFonts w:eastAsiaTheme="minorEastAsia"/>
          <w:b/>
          <w:i/>
        </w:rPr>
        <w:t xml:space="preserve"> for initial access</w:t>
      </w:r>
      <w:r>
        <w:rPr>
          <w:rFonts w:eastAsiaTheme="minorEastAsia"/>
          <w:b/>
          <w:i/>
        </w:rPr>
        <w:t xml:space="preserve"> and sub-band capability</w:t>
      </w:r>
      <w:r w:rsidRPr="00E75830">
        <w:rPr>
          <w:rFonts w:eastAsiaTheme="minorEastAsia"/>
          <w:b/>
          <w:i/>
        </w:rPr>
        <w:t xml:space="preserve"> </w:t>
      </w:r>
      <w:r>
        <w:rPr>
          <w:rFonts w:eastAsiaTheme="minorEastAsia"/>
          <w:b/>
          <w:i/>
        </w:rPr>
        <w:t>reported by UE has been addressed by standardizing</w:t>
      </w:r>
      <w:r w:rsidRPr="00E75830">
        <w:rPr>
          <w:rFonts w:eastAsiaTheme="minorEastAsia"/>
          <w:b/>
          <w:i/>
        </w:rPr>
        <w:t xml:space="preserve"> UE behaviour.</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836AEC" w:rsidRDefault="00836AEC" w:rsidP="00CD69B8">
      <w:pPr>
        <w:rPr>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sidRPr="00AB57ED">
        <w:t xml:space="preserve"> </w:t>
      </w:r>
      <w:r w:rsidRPr="00AB57ED">
        <w:rPr>
          <w:rFonts w:eastAsiaTheme="minorEastAsia"/>
          <w:b/>
          <w:lang w:eastAsia="zh-CN"/>
        </w:rPr>
        <w:t>It’s very hard for RAN4 to specify some discrete UL or DL frequency range</w:t>
      </w:r>
      <w:r>
        <w:rPr>
          <w:rFonts w:eastAsiaTheme="minorEastAsia"/>
          <w:b/>
          <w:lang w:eastAsia="zh-CN"/>
        </w:rPr>
        <w:t>s</w:t>
      </w:r>
      <w:r w:rsidRPr="00AB57ED">
        <w:rPr>
          <w:rFonts w:eastAsiaTheme="minorEastAsia"/>
          <w:b/>
          <w:lang w:eastAsia="zh-CN"/>
        </w:rPr>
        <w:t xml:space="preserve"> for a band which may cause some ambiguities and confusion.</w:t>
      </w:r>
    </w:p>
    <w:p w:rsidR="00836AEC" w:rsidRPr="00E75830" w:rsidRDefault="00836AEC" w:rsidP="00836AEC">
      <w:pPr>
        <w:widowControl w:val="0"/>
        <w:overflowPunct/>
        <w:autoSpaceDE/>
        <w:autoSpaceDN/>
        <w:adjustRightInd/>
        <w:spacing w:after="0"/>
        <w:textAlignment w:val="auto"/>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1</w:t>
      </w:r>
      <w:r w:rsidRPr="00334A04">
        <w:rPr>
          <w:rFonts w:eastAsiaTheme="minorEastAsia"/>
          <w:b/>
          <w:lang w:eastAsia="zh-CN"/>
        </w:rPr>
        <w:t xml:space="preserve">: to further optimize the new band number approach by considering the following </w:t>
      </w:r>
      <w:r w:rsidR="009C0E1A" w:rsidRPr="009C0E1A">
        <w:rPr>
          <w:rFonts w:eastAsiaTheme="minorEastAsia"/>
          <w:b/>
          <w:lang w:eastAsia="zh-CN"/>
        </w:rPr>
        <w:t xml:space="preserve">combined </w:t>
      </w:r>
      <w:r w:rsidR="0042722D" w:rsidRPr="0042722D">
        <w:rPr>
          <w:rFonts w:eastAsiaTheme="minorEastAsia"/>
          <w:b/>
          <w:lang w:eastAsia="zh-CN"/>
        </w:rPr>
        <w:t>characteristics</w:t>
      </w:r>
      <w:r w:rsidRPr="00334A04">
        <w:rPr>
          <w:rFonts w:eastAsiaTheme="minorEastAsia"/>
          <w:b/>
          <w:lang w:eastAsia="zh-CN"/>
        </w:rPr>
        <w:t>.</w:t>
      </w:r>
    </w:p>
    <w:p w:rsidR="00836AEC" w:rsidRPr="00E75830" w:rsidRDefault="00836AEC" w:rsidP="00836AEC">
      <w:pPr>
        <w:widowControl w:val="0"/>
        <w:ind w:firstLine="284"/>
        <w:rPr>
          <w:rFonts w:eastAsiaTheme="minorEastAsia"/>
          <w:b/>
          <w:i/>
        </w:rPr>
      </w:pPr>
      <w:r w:rsidRPr="00E75830">
        <w:rPr>
          <w:rFonts w:eastAsiaTheme="minorEastAsia"/>
          <w:b/>
          <w:i/>
          <w:lang w:eastAsia="zh-CN"/>
        </w:rPr>
        <w:t>1.</w:t>
      </w:r>
      <w:r w:rsidRPr="00E75830">
        <w:rPr>
          <w:rFonts w:eastAsiaTheme="minorEastAsia"/>
          <w:b/>
          <w:i/>
        </w:rPr>
        <w:t xml:space="preserve"> One new band number can be specified</w:t>
      </w:r>
      <w:r>
        <w:rPr>
          <w:rFonts w:eastAsiaTheme="minorEastAsia"/>
          <w:b/>
          <w:i/>
        </w:rPr>
        <w:t xml:space="preserve"> for a specific region</w:t>
      </w:r>
      <w:r w:rsidRPr="00E75830">
        <w:rPr>
          <w:rFonts w:eastAsiaTheme="minorEastAsia"/>
          <w:b/>
          <w:i/>
        </w:rPr>
        <w:t>, which covers the same frequency range of parent band.</w:t>
      </w:r>
    </w:p>
    <w:p w:rsidR="00836AEC" w:rsidRPr="00E75830" w:rsidRDefault="00836AEC" w:rsidP="00836AEC">
      <w:pPr>
        <w:widowControl w:val="0"/>
        <w:ind w:firstLine="284"/>
        <w:rPr>
          <w:rFonts w:eastAsiaTheme="minorEastAsia"/>
          <w:b/>
          <w:i/>
        </w:rPr>
      </w:pPr>
      <w:r w:rsidRPr="00E75830">
        <w:rPr>
          <w:rFonts w:eastAsiaTheme="minorEastAsia"/>
          <w:b/>
          <w:i/>
        </w:rPr>
        <w:t>2. New UE capability can be designed to indicate the sub-band which has been</w:t>
      </w:r>
      <w:r>
        <w:rPr>
          <w:rFonts w:eastAsiaTheme="minorEastAsia"/>
          <w:b/>
          <w:i/>
        </w:rPr>
        <w:t xml:space="preserve"> certified </w:t>
      </w:r>
      <w:r w:rsidRPr="00E75830">
        <w:rPr>
          <w:rFonts w:eastAsiaTheme="minorEastAsia"/>
          <w:b/>
          <w:i/>
        </w:rPr>
        <w:t>or supported by UE in new band number.</w:t>
      </w:r>
    </w:p>
    <w:p w:rsidR="00836AEC" w:rsidRPr="00E75830" w:rsidRDefault="00836AEC" w:rsidP="00836AEC">
      <w:pPr>
        <w:widowControl w:val="0"/>
        <w:ind w:firstLine="284"/>
        <w:rPr>
          <w:rFonts w:eastAsiaTheme="minorEastAsia"/>
          <w:b/>
          <w:i/>
        </w:rPr>
      </w:pPr>
      <w:r w:rsidRPr="00E75830">
        <w:rPr>
          <w:rFonts w:eastAsiaTheme="minorEastAsia"/>
          <w:b/>
          <w:i/>
        </w:rPr>
        <w:t xml:space="preserve">3. To </w:t>
      </w:r>
      <w:r w:rsidRPr="00836AEC">
        <w:rPr>
          <w:rFonts w:eastAsiaTheme="minorEastAsia"/>
          <w:b/>
          <w:i/>
        </w:rPr>
        <w:t>standardize</w:t>
      </w:r>
      <w:r w:rsidRPr="00E75830">
        <w:rPr>
          <w:rFonts w:eastAsiaTheme="minorEastAsia"/>
          <w:b/>
          <w:i/>
        </w:rPr>
        <w:t xml:space="preserve"> UE behaviour for UE whether to access to the specific sub-band frequency range in specific region considering the information in SIB1</w:t>
      </w:r>
      <w:r>
        <w:rPr>
          <w:rFonts w:eastAsiaTheme="minorEastAsia"/>
          <w:b/>
          <w:i/>
        </w:rPr>
        <w:t xml:space="preserve"> (e.g. MCC, </w:t>
      </w:r>
      <w:r w:rsidRPr="000972DB">
        <w:rPr>
          <w:rFonts w:eastAsiaTheme="minorEastAsia"/>
          <w:b/>
          <w:i/>
        </w:rPr>
        <w:t xml:space="preserve">initial BWP information </w:t>
      </w:r>
      <w:r>
        <w:rPr>
          <w:rFonts w:eastAsiaTheme="minorEastAsia"/>
          <w:b/>
          <w:i/>
        </w:rPr>
        <w:t xml:space="preserve">including </w:t>
      </w:r>
      <w:r w:rsidRPr="000972DB">
        <w:rPr>
          <w:rFonts w:eastAsiaTheme="minorEastAsia"/>
          <w:b/>
          <w:i/>
        </w:rPr>
        <w:t>frequency range and frequency location</w:t>
      </w:r>
      <w:r>
        <w:rPr>
          <w:rFonts w:eastAsiaTheme="minorEastAsia"/>
          <w:b/>
          <w:i/>
        </w:rPr>
        <w:t>)</w:t>
      </w:r>
      <w:r w:rsidRPr="00E75830">
        <w:rPr>
          <w:rFonts w:eastAsiaTheme="minorEastAsia"/>
          <w:b/>
          <w:i/>
        </w:rPr>
        <w:t>. The UE behaviour</w:t>
      </w:r>
      <w:r>
        <w:rPr>
          <w:rFonts w:eastAsiaTheme="minorEastAsia"/>
          <w:b/>
          <w:i/>
        </w:rPr>
        <w:t xml:space="preserve"> for initial access</w:t>
      </w:r>
      <w:r w:rsidRPr="00E75830">
        <w:rPr>
          <w:rFonts w:eastAsiaTheme="minorEastAsia"/>
          <w:b/>
          <w:i/>
        </w:rPr>
        <w:t xml:space="preserve"> must be aligned with new sub-band UE capability which is reported by UE.</w:t>
      </w:r>
    </w:p>
    <w:p w:rsidR="00836AEC" w:rsidRDefault="00836AEC" w:rsidP="00836AEC">
      <w:pPr>
        <w:widowControl w:val="0"/>
        <w:ind w:firstLine="284"/>
        <w:rPr>
          <w:rFonts w:eastAsiaTheme="minorEastAsia"/>
          <w:lang w:eastAsia="zh-CN"/>
        </w:rPr>
      </w:pPr>
      <w:r w:rsidRPr="00E75830">
        <w:rPr>
          <w:rFonts w:eastAsiaTheme="minorEastAsia"/>
          <w:b/>
          <w:i/>
        </w:rPr>
        <w:t>4. No need to specify new network signalling to bar UE</w:t>
      </w:r>
      <w:r>
        <w:rPr>
          <w:rFonts w:eastAsiaTheme="minorEastAsia"/>
          <w:b/>
          <w:i/>
        </w:rPr>
        <w:t xml:space="preserve"> since the misalignment between UE behaviour</w:t>
      </w:r>
      <w:r w:rsidRPr="00E75830">
        <w:rPr>
          <w:rFonts w:eastAsiaTheme="minorEastAsia"/>
          <w:b/>
          <w:i/>
        </w:rPr>
        <w:t xml:space="preserve"> for initial access</w:t>
      </w:r>
      <w:r>
        <w:rPr>
          <w:rFonts w:eastAsiaTheme="minorEastAsia"/>
          <w:b/>
          <w:i/>
        </w:rPr>
        <w:t xml:space="preserve"> and sub-band capability</w:t>
      </w:r>
      <w:r w:rsidRPr="00E75830">
        <w:rPr>
          <w:rFonts w:eastAsiaTheme="minorEastAsia"/>
          <w:b/>
          <w:i/>
        </w:rPr>
        <w:t xml:space="preserve"> </w:t>
      </w:r>
      <w:r>
        <w:rPr>
          <w:rFonts w:eastAsiaTheme="minorEastAsia"/>
          <w:b/>
          <w:i/>
        </w:rPr>
        <w:t>reported by UE has been addressed by standardizing</w:t>
      </w:r>
      <w:r w:rsidRPr="00E75830">
        <w:rPr>
          <w:rFonts w:eastAsiaTheme="minorEastAsia"/>
          <w:b/>
          <w:i/>
        </w:rPr>
        <w:t xml:space="preserve"> UE behaviour.</w:t>
      </w:r>
    </w:p>
    <w:p w:rsidR="00836AEC" w:rsidRPr="00836AEC" w:rsidRDefault="00836AEC" w:rsidP="00CD69B8">
      <w:pPr>
        <w:rPr>
          <w:lang w:eastAsia="zh-CN"/>
        </w:rPr>
      </w:pPr>
    </w:p>
    <w:p w:rsidR="00B02AE0" w:rsidRPr="00A81A25" w:rsidRDefault="00B02AE0" w:rsidP="00572A4C">
      <w:pPr>
        <w:pStyle w:val="1"/>
        <w:numPr>
          <w:ilvl w:val="0"/>
          <w:numId w:val="0"/>
        </w:numPr>
      </w:pPr>
      <w:r>
        <w:lastRenderedPageBreak/>
        <w:t>References</w:t>
      </w:r>
    </w:p>
    <w:p w:rsidR="00B81F44" w:rsidRDefault="00C82B5C" w:rsidP="00186C8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30FEF" w:rsidRPr="00630FEF">
        <w:rPr>
          <w:rFonts w:eastAsia="宋体"/>
          <w:lang w:eastAsia="zh-CN"/>
        </w:rPr>
        <w:t>RP-221872</w:t>
      </w:r>
      <w:r w:rsidR="00630FEF">
        <w:rPr>
          <w:rFonts w:eastAsia="宋体"/>
          <w:lang w:eastAsia="zh-CN"/>
        </w:rPr>
        <w:t>, “</w:t>
      </w:r>
      <w:r w:rsidR="00630FEF" w:rsidRPr="00630FEF">
        <w:rPr>
          <w:rFonts w:eastAsia="宋体"/>
          <w:lang w:eastAsia="zh-CN"/>
        </w:rPr>
        <w:t>New SID: Study on UE support of regionally-defined subsets of an NR band</w:t>
      </w:r>
      <w:r w:rsidR="00630FEF">
        <w:rPr>
          <w:rFonts w:eastAsia="宋体"/>
          <w:lang w:eastAsia="zh-CN"/>
        </w:rPr>
        <w:t xml:space="preserve">”, </w:t>
      </w:r>
      <w:r w:rsidR="00630FEF" w:rsidRPr="00630FEF">
        <w:rPr>
          <w:rFonts w:eastAsia="宋体"/>
          <w:lang w:eastAsia="zh-CN"/>
        </w:rPr>
        <w:t>Qualcomm Incorporated</w:t>
      </w:r>
    </w:p>
    <w:p w:rsidR="0095681A" w:rsidRDefault="0095681A" w:rsidP="00186C81">
      <w:pPr>
        <w:overflowPunct/>
        <w:autoSpaceDE/>
        <w:autoSpaceDN/>
        <w:adjustRightInd/>
        <w:textAlignment w:val="auto"/>
        <w:rPr>
          <w:rFonts w:eastAsia="宋体"/>
          <w:lang w:eastAsia="zh-CN"/>
        </w:rPr>
      </w:pPr>
      <w:r>
        <w:rPr>
          <w:rFonts w:eastAsia="宋体"/>
          <w:lang w:eastAsia="zh-CN"/>
        </w:rPr>
        <w:t xml:space="preserve">[2] </w:t>
      </w:r>
      <w:r w:rsidRPr="0095681A">
        <w:rPr>
          <w:rFonts w:eastAsia="宋体"/>
          <w:lang w:eastAsia="zh-CN"/>
        </w:rPr>
        <w:t>3GPP TR 38.893 V0.1.0</w:t>
      </w:r>
    </w:p>
    <w:p w:rsidR="002A4EF7" w:rsidRPr="002A4EF7" w:rsidRDefault="002A4EF7" w:rsidP="00186C81">
      <w:pPr>
        <w:overflowPunct/>
        <w:autoSpaceDE/>
        <w:autoSpaceDN/>
        <w:adjustRightInd/>
        <w:textAlignment w:val="auto"/>
        <w:rPr>
          <w:rFonts w:eastAsia="宋体"/>
          <w:lang w:eastAsia="zh-CN"/>
        </w:rPr>
      </w:pPr>
    </w:p>
    <w:p w:rsidR="00BD439B" w:rsidRPr="00B81F44" w:rsidRDefault="00BD439B" w:rsidP="0061247E">
      <w:pPr>
        <w:overflowPunct/>
        <w:autoSpaceDE/>
        <w:autoSpaceDN/>
        <w:adjustRightInd/>
        <w:textAlignment w:val="auto"/>
        <w:rPr>
          <w:rFonts w:eastAsia="宋体"/>
          <w:lang w:eastAsia="zh-CN"/>
        </w:rPr>
      </w:pPr>
    </w:p>
    <w:sectPr w:rsidR="00BD439B" w:rsidRPr="00B81F44"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A81" w:rsidRDefault="00462A81">
      <w:r>
        <w:separator/>
      </w:r>
    </w:p>
  </w:endnote>
  <w:endnote w:type="continuationSeparator" w:id="0">
    <w:p w:rsidR="00462A81" w:rsidRDefault="0046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A81" w:rsidRDefault="00462A81">
      <w:r>
        <w:separator/>
      </w:r>
    </w:p>
  </w:footnote>
  <w:footnote w:type="continuationSeparator" w:id="0">
    <w:p w:rsidR="00462A81" w:rsidRDefault="00462A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3CC02EC"/>
    <w:multiLevelType w:val="hybridMultilevel"/>
    <w:tmpl w:val="FC12C7C6"/>
    <w:lvl w:ilvl="0" w:tplc="CD0E3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9"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3317925"/>
    <w:multiLevelType w:val="hybridMultilevel"/>
    <w:tmpl w:val="4EB27BAA"/>
    <w:lvl w:ilvl="0" w:tplc="4D94A6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11"/>
  </w:num>
  <w:num w:numId="4">
    <w:abstractNumId w:val="14"/>
  </w:num>
  <w:num w:numId="5">
    <w:abstractNumId w:val="1"/>
  </w:num>
  <w:num w:numId="6">
    <w:abstractNumId w:val="2"/>
  </w:num>
  <w:num w:numId="7">
    <w:abstractNumId w:val="5"/>
  </w:num>
  <w:num w:numId="8">
    <w:abstractNumId w:val="5"/>
  </w:num>
  <w:num w:numId="9">
    <w:abstractNumId w:val="13"/>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6"/>
  </w:num>
  <w:num w:numId="15">
    <w:abstractNumId w:val="6"/>
  </w:num>
  <w:num w:numId="16">
    <w:abstractNumId w:val="5"/>
  </w:num>
  <w:num w:numId="17">
    <w:abstractNumId w:val="5"/>
  </w:num>
  <w:num w:numId="18">
    <w:abstractNumId w:val="22"/>
  </w:num>
  <w:num w:numId="19">
    <w:abstractNumId w:val="16"/>
  </w:num>
  <w:num w:numId="20">
    <w:abstractNumId w:val="3"/>
  </w:num>
  <w:num w:numId="21">
    <w:abstractNumId w:val="15"/>
  </w:num>
  <w:num w:numId="22">
    <w:abstractNumId w:val="12"/>
  </w:num>
  <w:num w:numId="23">
    <w:abstractNumId w:val="9"/>
  </w:num>
  <w:num w:numId="24">
    <w:abstractNumId w:val="10"/>
  </w:num>
  <w:num w:numId="25">
    <w:abstractNumId w:val="17"/>
  </w:num>
  <w:num w:numId="26">
    <w:abstractNumId w:val="18"/>
  </w:num>
  <w:num w:numId="27">
    <w:abstractNumId w:val="20"/>
  </w:num>
  <w:num w:numId="2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A2F"/>
    <w:rsid w:val="000116BD"/>
    <w:rsid w:val="00012217"/>
    <w:rsid w:val="000122DC"/>
    <w:rsid w:val="00012A63"/>
    <w:rsid w:val="00012AC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2DB"/>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2984"/>
    <w:rsid w:val="000E3DDF"/>
    <w:rsid w:val="000E3E80"/>
    <w:rsid w:val="000E41EC"/>
    <w:rsid w:val="000E4890"/>
    <w:rsid w:val="000E4D55"/>
    <w:rsid w:val="000E4F05"/>
    <w:rsid w:val="000E5033"/>
    <w:rsid w:val="000E56F1"/>
    <w:rsid w:val="000E61C4"/>
    <w:rsid w:val="000E66B8"/>
    <w:rsid w:val="000E692C"/>
    <w:rsid w:val="000E70D8"/>
    <w:rsid w:val="000F0095"/>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4F1C"/>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9AC"/>
    <w:rsid w:val="001177DB"/>
    <w:rsid w:val="00117964"/>
    <w:rsid w:val="00120BBB"/>
    <w:rsid w:val="0012120A"/>
    <w:rsid w:val="00122E67"/>
    <w:rsid w:val="00123389"/>
    <w:rsid w:val="0012411B"/>
    <w:rsid w:val="0012463E"/>
    <w:rsid w:val="00125824"/>
    <w:rsid w:val="00125848"/>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2C72"/>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6C81"/>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3CC3"/>
    <w:rsid w:val="001E429D"/>
    <w:rsid w:val="001E4374"/>
    <w:rsid w:val="001E4987"/>
    <w:rsid w:val="001E4ACC"/>
    <w:rsid w:val="001E5665"/>
    <w:rsid w:val="001E5D78"/>
    <w:rsid w:val="001E6A5F"/>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67C0"/>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9B8"/>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498"/>
    <w:rsid w:val="002A3B31"/>
    <w:rsid w:val="002A3E86"/>
    <w:rsid w:val="002A49B6"/>
    <w:rsid w:val="002A4EF7"/>
    <w:rsid w:val="002A5F87"/>
    <w:rsid w:val="002A6AA0"/>
    <w:rsid w:val="002B1BFB"/>
    <w:rsid w:val="002B1F8F"/>
    <w:rsid w:val="002B2455"/>
    <w:rsid w:val="002B45AA"/>
    <w:rsid w:val="002B5B27"/>
    <w:rsid w:val="002B5DF7"/>
    <w:rsid w:val="002B6BCD"/>
    <w:rsid w:val="002B6E14"/>
    <w:rsid w:val="002B79E9"/>
    <w:rsid w:val="002B7B57"/>
    <w:rsid w:val="002C01E3"/>
    <w:rsid w:val="002C0805"/>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372"/>
    <w:rsid w:val="002D146C"/>
    <w:rsid w:val="002D20F9"/>
    <w:rsid w:val="002D231A"/>
    <w:rsid w:val="002D39A1"/>
    <w:rsid w:val="002D4A67"/>
    <w:rsid w:val="002D4B4A"/>
    <w:rsid w:val="002D57DC"/>
    <w:rsid w:val="002D586C"/>
    <w:rsid w:val="002D5E3C"/>
    <w:rsid w:val="002D65C7"/>
    <w:rsid w:val="002D6908"/>
    <w:rsid w:val="002D6BDE"/>
    <w:rsid w:val="002D6F26"/>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AB3"/>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3298"/>
    <w:rsid w:val="00315554"/>
    <w:rsid w:val="003157EA"/>
    <w:rsid w:val="00316E2C"/>
    <w:rsid w:val="00317EC9"/>
    <w:rsid w:val="00320B8D"/>
    <w:rsid w:val="00321B37"/>
    <w:rsid w:val="00322018"/>
    <w:rsid w:val="003235FD"/>
    <w:rsid w:val="0032391E"/>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4A04"/>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816"/>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6FB2"/>
    <w:rsid w:val="003A02DC"/>
    <w:rsid w:val="003A143D"/>
    <w:rsid w:val="003A188D"/>
    <w:rsid w:val="003A1B19"/>
    <w:rsid w:val="003A25FD"/>
    <w:rsid w:val="003A338F"/>
    <w:rsid w:val="003A3D1F"/>
    <w:rsid w:val="003A3DC3"/>
    <w:rsid w:val="003A3E3A"/>
    <w:rsid w:val="003A4440"/>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0E9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2D"/>
    <w:rsid w:val="004272E5"/>
    <w:rsid w:val="00427885"/>
    <w:rsid w:val="00430324"/>
    <w:rsid w:val="0043033C"/>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2E4B"/>
    <w:rsid w:val="00453086"/>
    <w:rsid w:val="004549EC"/>
    <w:rsid w:val="00454D5C"/>
    <w:rsid w:val="00457955"/>
    <w:rsid w:val="00457FF1"/>
    <w:rsid w:val="00461C40"/>
    <w:rsid w:val="00461C89"/>
    <w:rsid w:val="00461D1B"/>
    <w:rsid w:val="00461DBE"/>
    <w:rsid w:val="004622F2"/>
    <w:rsid w:val="00462353"/>
    <w:rsid w:val="00462900"/>
    <w:rsid w:val="00462A81"/>
    <w:rsid w:val="00463D83"/>
    <w:rsid w:val="00463EC0"/>
    <w:rsid w:val="00464140"/>
    <w:rsid w:val="0046442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6D1C"/>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7D5"/>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2F6F"/>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A0"/>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34E8"/>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17C77"/>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0FEF"/>
    <w:rsid w:val="00631117"/>
    <w:rsid w:val="00631263"/>
    <w:rsid w:val="00631C31"/>
    <w:rsid w:val="0063224E"/>
    <w:rsid w:val="00632E8A"/>
    <w:rsid w:val="00633C5B"/>
    <w:rsid w:val="00633CB5"/>
    <w:rsid w:val="00634B66"/>
    <w:rsid w:val="00635498"/>
    <w:rsid w:val="006358D6"/>
    <w:rsid w:val="006365C0"/>
    <w:rsid w:val="0063687F"/>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720"/>
    <w:rsid w:val="0065692A"/>
    <w:rsid w:val="0065768D"/>
    <w:rsid w:val="00657B8D"/>
    <w:rsid w:val="00660409"/>
    <w:rsid w:val="00660948"/>
    <w:rsid w:val="0066197F"/>
    <w:rsid w:val="00661ECD"/>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4ED7"/>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DB"/>
    <w:rsid w:val="006A1830"/>
    <w:rsid w:val="006A3056"/>
    <w:rsid w:val="006A35BD"/>
    <w:rsid w:val="006A369C"/>
    <w:rsid w:val="006A3874"/>
    <w:rsid w:val="006A46A7"/>
    <w:rsid w:val="006A4A4E"/>
    <w:rsid w:val="006A5591"/>
    <w:rsid w:val="006A5C86"/>
    <w:rsid w:val="006A60DA"/>
    <w:rsid w:val="006A6297"/>
    <w:rsid w:val="006A72F6"/>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3CBA"/>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346"/>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DD2"/>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979"/>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612"/>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21C"/>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B9F"/>
    <w:rsid w:val="007E3DB5"/>
    <w:rsid w:val="007E3ED4"/>
    <w:rsid w:val="007E3EE9"/>
    <w:rsid w:val="007E4517"/>
    <w:rsid w:val="007E45F1"/>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018F"/>
    <w:rsid w:val="00800BDB"/>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751D"/>
    <w:rsid w:val="00830103"/>
    <w:rsid w:val="00831007"/>
    <w:rsid w:val="008314E4"/>
    <w:rsid w:val="00831A14"/>
    <w:rsid w:val="00831A43"/>
    <w:rsid w:val="00831E21"/>
    <w:rsid w:val="00832BDE"/>
    <w:rsid w:val="00832ED2"/>
    <w:rsid w:val="00833758"/>
    <w:rsid w:val="0083482A"/>
    <w:rsid w:val="00835352"/>
    <w:rsid w:val="00836AEC"/>
    <w:rsid w:val="00836B47"/>
    <w:rsid w:val="008370A4"/>
    <w:rsid w:val="00837381"/>
    <w:rsid w:val="008379D4"/>
    <w:rsid w:val="00837B00"/>
    <w:rsid w:val="00837D26"/>
    <w:rsid w:val="008401D6"/>
    <w:rsid w:val="00840364"/>
    <w:rsid w:val="008407FC"/>
    <w:rsid w:val="00841331"/>
    <w:rsid w:val="0084197B"/>
    <w:rsid w:val="00841DEF"/>
    <w:rsid w:val="00841E99"/>
    <w:rsid w:val="0084265B"/>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0E37"/>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2"/>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81A"/>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0E1A"/>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B5F"/>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418"/>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1988"/>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7E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2FB"/>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0F0F"/>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2D2"/>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4CD"/>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1A47"/>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3E8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4B95"/>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B94"/>
    <w:rsid w:val="00C85F84"/>
    <w:rsid w:val="00C862D2"/>
    <w:rsid w:val="00C87160"/>
    <w:rsid w:val="00C8740E"/>
    <w:rsid w:val="00C877A0"/>
    <w:rsid w:val="00C912E2"/>
    <w:rsid w:val="00C918DD"/>
    <w:rsid w:val="00C91928"/>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0E54"/>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316"/>
    <w:rsid w:val="00D1385F"/>
    <w:rsid w:val="00D13906"/>
    <w:rsid w:val="00D13F51"/>
    <w:rsid w:val="00D154C1"/>
    <w:rsid w:val="00D15714"/>
    <w:rsid w:val="00D161E1"/>
    <w:rsid w:val="00D176E9"/>
    <w:rsid w:val="00D17D81"/>
    <w:rsid w:val="00D17D95"/>
    <w:rsid w:val="00D2087D"/>
    <w:rsid w:val="00D218A0"/>
    <w:rsid w:val="00D231ED"/>
    <w:rsid w:val="00D237C5"/>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22CA"/>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0E77"/>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40C"/>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130"/>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0CD"/>
    <w:rsid w:val="00E31AB9"/>
    <w:rsid w:val="00E31F45"/>
    <w:rsid w:val="00E329B6"/>
    <w:rsid w:val="00E32B29"/>
    <w:rsid w:val="00E32C9E"/>
    <w:rsid w:val="00E33ABD"/>
    <w:rsid w:val="00E3482C"/>
    <w:rsid w:val="00E34A05"/>
    <w:rsid w:val="00E351D4"/>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C2C"/>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830"/>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E41"/>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2FE"/>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054"/>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05"/>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3B4"/>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E0B"/>
    <w:rsid w:val="00FB1CD7"/>
    <w:rsid w:val="00FB1E83"/>
    <w:rsid w:val="00FB1ED4"/>
    <w:rsid w:val="00FB2358"/>
    <w:rsid w:val="00FB24FA"/>
    <w:rsid w:val="00FB3634"/>
    <w:rsid w:val="00FB3A2B"/>
    <w:rsid w:val="00FB3D86"/>
    <w:rsid w:val="00FB3DA2"/>
    <w:rsid w:val="00FB3F04"/>
    <w:rsid w:val="00FB59F1"/>
    <w:rsid w:val="00FB5B03"/>
    <w:rsid w:val="00FB5BD9"/>
    <w:rsid w:val="00FB6088"/>
    <w:rsid w:val="00FB60CA"/>
    <w:rsid w:val="00FB6185"/>
    <w:rsid w:val="00FB6A47"/>
    <w:rsid w:val="00FB7C28"/>
    <w:rsid w:val="00FB7F95"/>
    <w:rsid w:val="00FB7FB0"/>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379D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6"/>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6">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2A4EF7"/>
    <w:pPr>
      <w:keepLines/>
      <w:ind w:left="1702" w:hanging="1418"/>
    </w:pPr>
    <w:rPr>
      <w:lang w:eastAsia="ja-JP"/>
    </w:rPr>
  </w:style>
  <w:style w:type="character" w:customStyle="1" w:styleId="EXChar">
    <w:name w:val="EX Char"/>
    <w:link w:val="EX"/>
    <w:qFormat/>
    <w:locked/>
    <w:rsid w:val="002A4EF7"/>
    <w:rPr>
      <w:rFonts w:eastAsia="Times New Roman"/>
      <w:lang w:val="en-GB" w:eastAsia="ja-JP"/>
    </w:rPr>
  </w:style>
  <w:style w:type="character" w:customStyle="1" w:styleId="Char3">
    <w:name w:val="批注文字 Char"/>
    <w:basedOn w:val="a2"/>
    <w:link w:val="af5"/>
    <w:uiPriority w:val="99"/>
    <w:rsid w:val="006034E8"/>
    <w:rPr>
      <w:rFonts w:ascii="–¾’©" w:eastAsia="–¾’©"/>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7227920">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0B564-4671-433B-8E9E-8A6D11AE6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25486</TotalTime>
  <Pages>4</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397</cp:revision>
  <cp:lastPrinted>2010-01-07T02:23:00Z</cp:lastPrinted>
  <dcterms:created xsi:type="dcterms:W3CDTF">2021-02-10T02:54:00Z</dcterms:created>
  <dcterms:modified xsi:type="dcterms:W3CDTF">2023-03-13T10:48:00Z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(3)Aprz5lCh/7Wkub/rR18PqZbP77XHZAMzohNEjmrA+pboz7rGzxDHVHu4zl2PBU1GKtyb4798
K2ycMxuArmR4j9MA1lUvIou5T7yJmzxRpQziuIXNfGRvXW0Ucxd+6V3eEExmYZnTOUvMd3vq
QjBa+AZH3Zao8xgr5Gx+R5e73txoYKElH35sSpHnCHpG28vczF453hdOzYoAln1Er8JEV3LO
S+/j/c6DuU2IZRQXES</vt:lpwstr>
  </property>
  <property fmtid="{D5CDD505-2E9C-101B-9397-08002B2CF9AE}" pid="3" name="_2015_ms_pID_725343_00">
    <vt:lpwstr>_2015_ms_pID_725343</vt:lpwstr>
  </property>
  <property fmtid="{D5CDD505-2E9C-101B-9397-08002B2CF9AE}" pid="4" name="_2015_ms_pID_7253431">
    <vt:lpwstr>/i+irMiS+DwC4ceprYFTMzz6HreZPSmdsaDalJlCrCtgfd6lVpUjMD
gcQNJQmCubUeCNPmY4zGsmSbY+31UcGf0OAT76GUjGS2nlJFzvYjhWw0kFhme6aNZ+eECWnz
rEN6T0xxHIYVRRT2AfCf6MHZdaqD8rcBm0JhGQCfDG1BtqHiKCjwGuVq7D4QgsUesd185tVl
b5XfNtBUXLiI4pUX+wR9rUdcuAMOdj5Y/47Y</vt:lpwstr>
  </property>
  <property fmtid="{D5CDD505-2E9C-101B-9397-08002B2CF9AE}" pid="5" name="_2015_ms_pID_7253431_00">
    <vt:lpwstr>_2015_ms_pID_7253431</vt:lpwstr>
  </property>
  <property fmtid="{D5CDD505-2E9C-101B-9397-08002B2CF9AE}" pid="6" name="_2015_ms_pID_7253432">
    <vt:lpwstr>kOWVVlP42doDB7wtA+lNvI0gvJO2UfAPksOH
lYq+nm+o7/kbWkW0LuhSCMFN7YXnWaiIw+2mRvFJa0wAEhM9wxI=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